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3A507" w14:textId="77777777" w:rsidR="001D0C24" w:rsidRPr="001D0C24" w:rsidRDefault="001D0C24" w:rsidP="001D0C24">
      <w:pPr>
        <w:spacing w:after="200" w:line="276" w:lineRule="auto"/>
        <w:rPr>
          <w:b/>
          <w:i/>
          <w:sz w:val="24"/>
          <w:u w:val="single"/>
        </w:rPr>
      </w:pPr>
      <w:r w:rsidRPr="001D0C24">
        <w:rPr>
          <w:b/>
          <w:i/>
          <w:sz w:val="24"/>
          <w:u w:val="single"/>
        </w:rPr>
        <w:t>Attachment B</w:t>
      </w:r>
      <w:r w:rsidRPr="001D0C24">
        <w:rPr>
          <w:sz w:val="24"/>
          <w:u w:val="single"/>
        </w:rPr>
        <w:t xml:space="preserve"> - </w:t>
      </w:r>
      <w:r w:rsidRPr="001D0C24">
        <w:rPr>
          <w:b/>
          <w:i/>
          <w:sz w:val="24"/>
          <w:u w:val="single"/>
        </w:rPr>
        <w:t>Apartment Design Guide – Compliance Table</w:t>
      </w:r>
      <w:r w:rsidRPr="001D0C24">
        <w:rPr>
          <w:rFonts w:ascii="Univers-45Light" w:hAnsi="Univers-45Light" w:cs="Univers-45Light"/>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42"/>
        <w:gridCol w:w="3636"/>
        <w:gridCol w:w="1018"/>
        <w:gridCol w:w="1714"/>
      </w:tblGrid>
      <w:tr w:rsidR="001D0C24" w14:paraId="792976BE" w14:textId="77777777" w:rsidTr="006A1379">
        <w:tc>
          <w:tcPr>
            <w:tcW w:w="226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0DEC7F2" w14:textId="77777777" w:rsidR="001D0C24" w:rsidRDefault="001D0C24" w:rsidP="006A1379">
            <w:pPr>
              <w:rPr>
                <w:rFonts w:ascii="Calibri" w:hAnsi="Calibri" w:cs="Arial"/>
                <w:b/>
                <w:szCs w:val="22"/>
              </w:rPr>
            </w:pPr>
            <w:r>
              <w:rPr>
                <w:rFonts w:ascii="Calibri" w:hAnsi="Calibri"/>
                <w:b/>
              </w:rPr>
              <w:t>Guidelines</w:t>
            </w:r>
          </w:p>
        </w:tc>
        <w:tc>
          <w:tcPr>
            <w:tcW w:w="3618" w:type="dxa"/>
            <w:tcBorders>
              <w:top w:val="single" w:sz="4" w:space="0" w:color="auto"/>
              <w:left w:val="single" w:sz="4" w:space="0" w:color="auto"/>
              <w:bottom w:val="single" w:sz="4" w:space="0" w:color="auto"/>
              <w:right w:val="single" w:sz="4" w:space="0" w:color="auto"/>
            </w:tcBorders>
            <w:shd w:val="clear" w:color="auto" w:fill="D9D9D9"/>
            <w:hideMark/>
          </w:tcPr>
          <w:p w14:paraId="0DA976EB" w14:textId="77777777" w:rsidR="001D0C24" w:rsidRDefault="001D0C24" w:rsidP="006A1379">
            <w:pPr>
              <w:rPr>
                <w:rFonts w:ascii="Calibri" w:hAnsi="Calibri" w:cs="Arial"/>
                <w:b/>
                <w:szCs w:val="22"/>
              </w:rPr>
            </w:pPr>
            <w:r>
              <w:rPr>
                <w:rFonts w:ascii="Calibri" w:hAnsi="Calibri"/>
                <w:b/>
              </w:rPr>
              <w:t>Considerations</w:t>
            </w:r>
          </w:p>
        </w:tc>
        <w:tc>
          <w:tcPr>
            <w:tcW w:w="273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943CD58" w14:textId="77777777" w:rsidR="001D0C24" w:rsidRDefault="001D0C24" w:rsidP="006A1379">
            <w:pPr>
              <w:rPr>
                <w:rFonts w:ascii="Calibri" w:hAnsi="Calibri" w:cs="Arial"/>
                <w:b/>
                <w:szCs w:val="22"/>
              </w:rPr>
            </w:pPr>
            <w:r>
              <w:rPr>
                <w:rFonts w:ascii="Calibri" w:hAnsi="Calibri"/>
                <w:b/>
              </w:rPr>
              <w:t>Comment</w:t>
            </w:r>
          </w:p>
        </w:tc>
      </w:tr>
      <w:tr w:rsidR="001D0C24" w14:paraId="2B585A2E"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46BD45B1" w14:textId="77777777" w:rsidR="001D0C24" w:rsidRDefault="001D0C24" w:rsidP="006A1379">
            <w:pPr>
              <w:rPr>
                <w:rFonts w:cs="Arial"/>
                <w:sz w:val="20"/>
                <w:szCs w:val="20"/>
                <w:lang w:val="en-GB"/>
              </w:rPr>
            </w:pPr>
            <w:r>
              <w:rPr>
                <w:sz w:val="20"/>
                <w:szCs w:val="20"/>
                <w:lang w:val="en-GB"/>
              </w:rPr>
              <w:t>Apartment type</w:t>
            </w:r>
          </w:p>
        </w:tc>
        <w:tc>
          <w:tcPr>
            <w:tcW w:w="3618" w:type="dxa"/>
            <w:tcBorders>
              <w:top w:val="single" w:sz="4" w:space="0" w:color="auto"/>
              <w:left w:val="single" w:sz="4" w:space="0" w:color="auto"/>
              <w:bottom w:val="single" w:sz="4" w:space="0" w:color="auto"/>
              <w:right w:val="single" w:sz="4" w:space="0" w:color="auto"/>
            </w:tcBorders>
            <w:hideMark/>
          </w:tcPr>
          <w:p w14:paraId="66277C14" w14:textId="77777777" w:rsidR="001D0C24" w:rsidRDefault="001D0C24" w:rsidP="006A1379">
            <w:pPr>
              <w:rPr>
                <w:rFonts w:cs="Arial"/>
                <w:sz w:val="18"/>
                <w:szCs w:val="18"/>
                <w:lang w:val="en-GB"/>
              </w:rPr>
            </w:pPr>
            <w:r>
              <w:rPr>
                <w:sz w:val="18"/>
                <w:szCs w:val="18"/>
                <w:lang w:val="en-GB"/>
              </w:rPr>
              <w:t>A combination of perimeter block apartments, tower apartments and courtyard apartments in “one” building.</w:t>
            </w:r>
          </w:p>
        </w:tc>
        <w:tc>
          <w:tcPr>
            <w:tcW w:w="2732" w:type="dxa"/>
            <w:gridSpan w:val="2"/>
            <w:tcBorders>
              <w:top w:val="single" w:sz="4" w:space="0" w:color="auto"/>
              <w:left w:val="single" w:sz="4" w:space="0" w:color="auto"/>
              <w:bottom w:val="single" w:sz="4" w:space="0" w:color="auto"/>
              <w:right w:val="single" w:sz="4" w:space="0" w:color="auto"/>
            </w:tcBorders>
            <w:hideMark/>
          </w:tcPr>
          <w:p w14:paraId="13CFF0DF" w14:textId="77777777" w:rsidR="001D0C24" w:rsidRDefault="001D0C24" w:rsidP="006A1379">
            <w:pPr>
              <w:rPr>
                <w:rFonts w:cs="Arial"/>
                <w:sz w:val="20"/>
                <w:szCs w:val="20"/>
                <w:lang w:val="en-GB"/>
              </w:rPr>
            </w:pPr>
            <w:r>
              <w:rPr>
                <w:sz w:val="20"/>
                <w:szCs w:val="20"/>
                <w:lang w:val="en-GB"/>
              </w:rPr>
              <w:t>-</w:t>
            </w:r>
          </w:p>
        </w:tc>
      </w:tr>
      <w:tr w:rsidR="001D0C24" w14:paraId="5B26CB2E"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77884EE7" w14:textId="77777777" w:rsidR="001D0C24" w:rsidRDefault="001D0C24" w:rsidP="006A1379">
            <w:pPr>
              <w:rPr>
                <w:rFonts w:cs="Arial"/>
                <w:sz w:val="20"/>
                <w:szCs w:val="20"/>
                <w:lang w:val="en-GB"/>
              </w:rPr>
            </w:pPr>
            <w:r>
              <w:rPr>
                <w:sz w:val="20"/>
                <w:szCs w:val="20"/>
                <w:lang w:val="en-GB"/>
              </w:rPr>
              <w:t>Building Height</w:t>
            </w:r>
          </w:p>
        </w:tc>
        <w:tc>
          <w:tcPr>
            <w:tcW w:w="3618" w:type="dxa"/>
            <w:tcBorders>
              <w:top w:val="single" w:sz="4" w:space="0" w:color="auto"/>
              <w:left w:val="single" w:sz="4" w:space="0" w:color="auto"/>
              <w:bottom w:val="single" w:sz="4" w:space="0" w:color="auto"/>
              <w:right w:val="single" w:sz="4" w:space="0" w:color="auto"/>
            </w:tcBorders>
            <w:hideMark/>
          </w:tcPr>
          <w:p w14:paraId="4347FCF6" w14:textId="77777777" w:rsidR="001D0C24" w:rsidRDefault="001D0C24" w:rsidP="006A1379">
            <w:pPr>
              <w:rPr>
                <w:rFonts w:cs="Arial"/>
                <w:sz w:val="18"/>
                <w:szCs w:val="18"/>
                <w:lang w:val="en-GB"/>
              </w:rPr>
            </w:pPr>
            <w:r>
              <w:rPr>
                <w:sz w:val="18"/>
                <w:szCs w:val="18"/>
                <w:lang w:val="en-GB"/>
              </w:rPr>
              <w:t>Complies with Council’s height controls</w:t>
            </w:r>
          </w:p>
        </w:tc>
        <w:tc>
          <w:tcPr>
            <w:tcW w:w="2732" w:type="dxa"/>
            <w:gridSpan w:val="2"/>
            <w:tcBorders>
              <w:top w:val="single" w:sz="4" w:space="0" w:color="auto"/>
              <w:left w:val="single" w:sz="4" w:space="0" w:color="auto"/>
              <w:bottom w:val="single" w:sz="4" w:space="0" w:color="auto"/>
              <w:right w:val="single" w:sz="4" w:space="0" w:color="auto"/>
            </w:tcBorders>
            <w:hideMark/>
          </w:tcPr>
          <w:p w14:paraId="3BC04BC0" w14:textId="77777777" w:rsidR="001D0C24" w:rsidRDefault="001D0C24" w:rsidP="006A1379">
            <w:pPr>
              <w:rPr>
                <w:rFonts w:cs="Arial"/>
                <w:sz w:val="20"/>
                <w:szCs w:val="20"/>
                <w:lang w:val="en-GB"/>
              </w:rPr>
            </w:pPr>
            <w:r>
              <w:rPr>
                <w:sz w:val="18"/>
                <w:szCs w:val="20"/>
                <w:lang w:val="en-GB"/>
              </w:rPr>
              <w:t>Complies</w:t>
            </w:r>
          </w:p>
        </w:tc>
      </w:tr>
      <w:tr w:rsidR="001D0C24" w14:paraId="404AA426"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7A4D9A05" w14:textId="77777777" w:rsidR="001D0C24" w:rsidRDefault="001D0C24" w:rsidP="006A1379">
            <w:pPr>
              <w:rPr>
                <w:rFonts w:cs="Arial"/>
                <w:sz w:val="20"/>
                <w:szCs w:val="20"/>
                <w:lang w:val="en-GB"/>
              </w:rPr>
            </w:pPr>
            <w:r>
              <w:rPr>
                <w:sz w:val="20"/>
                <w:szCs w:val="20"/>
                <w:lang w:val="en-GB"/>
              </w:rPr>
              <w:t>Floor Space Ratio</w:t>
            </w:r>
          </w:p>
        </w:tc>
        <w:tc>
          <w:tcPr>
            <w:tcW w:w="3618" w:type="dxa"/>
            <w:tcBorders>
              <w:top w:val="single" w:sz="4" w:space="0" w:color="auto"/>
              <w:left w:val="single" w:sz="4" w:space="0" w:color="auto"/>
              <w:bottom w:val="single" w:sz="4" w:space="0" w:color="auto"/>
              <w:right w:val="single" w:sz="4" w:space="0" w:color="auto"/>
            </w:tcBorders>
            <w:hideMark/>
          </w:tcPr>
          <w:p w14:paraId="0E1AAAC1" w14:textId="77777777" w:rsidR="001D0C24" w:rsidRDefault="001D0C24" w:rsidP="006A1379">
            <w:pPr>
              <w:rPr>
                <w:rFonts w:cs="Arial"/>
                <w:sz w:val="18"/>
                <w:szCs w:val="18"/>
                <w:lang w:val="en-GB"/>
              </w:rPr>
            </w:pPr>
            <w:r>
              <w:rPr>
                <w:sz w:val="18"/>
                <w:szCs w:val="18"/>
                <w:lang w:val="en-GB"/>
              </w:rPr>
              <w:t>Complies with Council’s FSR controls</w:t>
            </w:r>
          </w:p>
        </w:tc>
        <w:tc>
          <w:tcPr>
            <w:tcW w:w="2732" w:type="dxa"/>
            <w:gridSpan w:val="2"/>
            <w:tcBorders>
              <w:top w:val="single" w:sz="4" w:space="0" w:color="auto"/>
              <w:left w:val="single" w:sz="4" w:space="0" w:color="auto"/>
              <w:bottom w:val="single" w:sz="4" w:space="0" w:color="auto"/>
              <w:right w:val="single" w:sz="4" w:space="0" w:color="auto"/>
            </w:tcBorders>
            <w:hideMark/>
          </w:tcPr>
          <w:p w14:paraId="3015682F" w14:textId="77777777" w:rsidR="001D0C24" w:rsidRDefault="001D0C24" w:rsidP="006A1379">
            <w:pPr>
              <w:rPr>
                <w:rFonts w:cs="Arial"/>
                <w:sz w:val="20"/>
                <w:szCs w:val="20"/>
                <w:lang w:val="en-GB"/>
              </w:rPr>
            </w:pPr>
            <w:r>
              <w:rPr>
                <w:sz w:val="18"/>
                <w:szCs w:val="20"/>
                <w:lang w:val="en-GB"/>
              </w:rPr>
              <w:t>Complies</w:t>
            </w:r>
          </w:p>
        </w:tc>
      </w:tr>
      <w:tr w:rsidR="001D0C24" w14:paraId="2CB23907"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0A880DD0" w14:textId="77777777" w:rsidR="001D0C24" w:rsidRDefault="001D0C24" w:rsidP="006A1379">
            <w:pPr>
              <w:rPr>
                <w:rFonts w:cs="Arial"/>
                <w:sz w:val="20"/>
                <w:szCs w:val="20"/>
                <w:lang w:val="en-GB"/>
              </w:rPr>
            </w:pPr>
            <w:r>
              <w:rPr>
                <w:sz w:val="20"/>
                <w:szCs w:val="20"/>
                <w:lang w:val="en-GB"/>
              </w:rPr>
              <w:t>Building Depth</w:t>
            </w:r>
          </w:p>
        </w:tc>
        <w:tc>
          <w:tcPr>
            <w:tcW w:w="3618" w:type="dxa"/>
            <w:tcBorders>
              <w:top w:val="single" w:sz="4" w:space="0" w:color="auto"/>
              <w:left w:val="single" w:sz="4" w:space="0" w:color="auto"/>
              <w:bottom w:val="single" w:sz="4" w:space="0" w:color="auto"/>
              <w:right w:val="single" w:sz="4" w:space="0" w:color="auto"/>
            </w:tcBorders>
            <w:hideMark/>
          </w:tcPr>
          <w:p w14:paraId="2086AD65" w14:textId="77777777" w:rsidR="001D0C24" w:rsidRDefault="001D0C24" w:rsidP="006A1379">
            <w:pPr>
              <w:rPr>
                <w:rFonts w:cs="Arial"/>
                <w:sz w:val="18"/>
                <w:szCs w:val="18"/>
                <w:lang w:val="en-GB"/>
              </w:rPr>
            </w:pPr>
            <w:r>
              <w:rPr>
                <w:sz w:val="18"/>
                <w:szCs w:val="18"/>
                <w:lang w:val="en-GB"/>
              </w:rPr>
              <w:t>12-18m glass to glass</w:t>
            </w:r>
          </w:p>
          <w:p w14:paraId="69B6C472" w14:textId="77777777" w:rsidR="001D0C24" w:rsidRDefault="001D0C24" w:rsidP="006A1379">
            <w:pPr>
              <w:pStyle w:val="Pa20"/>
              <w:spacing w:before="40" w:after="160"/>
              <w:rPr>
                <w:color w:val="000000"/>
                <w:sz w:val="18"/>
                <w:szCs w:val="18"/>
              </w:rPr>
            </w:pPr>
            <w:r>
              <w:rPr>
                <w:color w:val="000000"/>
                <w:sz w:val="18"/>
                <w:szCs w:val="18"/>
              </w:rPr>
              <w:t xml:space="preserve">Vary building depth relative to orientation, </w:t>
            </w:r>
            <w:proofErr w:type="spellStart"/>
            <w:r>
              <w:rPr>
                <w:color w:val="000000"/>
                <w:sz w:val="18"/>
                <w:szCs w:val="18"/>
              </w:rPr>
              <w:t>eg.</w:t>
            </w:r>
            <w:proofErr w:type="spellEnd"/>
            <w:r>
              <w:rPr>
                <w:color w:val="000000"/>
                <w:sz w:val="18"/>
                <w:szCs w:val="18"/>
              </w:rPr>
              <w:t xml:space="preserve"> buildings facing east-west capture sun from both aspects &amp; may have apartments of up to 18m wide (if dual aspect), while buildings facing north-south should be narrower to reduce the number of south facing apartments that have limited or no direct sunlight access </w:t>
            </w:r>
          </w:p>
        </w:tc>
        <w:tc>
          <w:tcPr>
            <w:tcW w:w="2732" w:type="dxa"/>
            <w:gridSpan w:val="2"/>
            <w:tcBorders>
              <w:top w:val="single" w:sz="4" w:space="0" w:color="auto"/>
              <w:left w:val="single" w:sz="4" w:space="0" w:color="auto"/>
              <w:bottom w:val="single" w:sz="4" w:space="0" w:color="auto"/>
              <w:right w:val="single" w:sz="4" w:space="0" w:color="auto"/>
            </w:tcBorders>
          </w:tcPr>
          <w:p w14:paraId="239B3191" w14:textId="77777777" w:rsidR="001D0C24" w:rsidRDefault="001D0C24" w:rsidP="006A1379">
            <w:pPr>
              <w:rPr>
                <w:rFonts w:cs="Arial"/>
                <w:sz w:val="20"/>
                <w:szCs w:val="20"/>
                <w:lang w:val="en-GB"/>
              </w:rPr>
            </w:pPr>
            <w:r>
              <w:rPr>
                <w:sz w:val="18"/>
                <w:szCs w:val="18"/>
                <w:lang w:val="en-GB"/>
              </w:rPr>
              <w:t>Satisfactory – the building depth is variable at each point (up to 37m at one part) but is considered satisfactory as satisfactory solar access and ventilation is achieved consistent with the Apartment Design Guide.</w:t>
            </w:r>
          </w:p>
          <w:p w14:paraId="13C94D96" w14:textId="77777777" w:rsidR="001D0C24" w:rsidRDefault="001D0C24" w:rsidP="006A1379">
            <w:pPr>
              <w:rPr>
                <w:rFonts w:cs="Arial"/>
                <w:sz w:val="20"/>
                <w:szCs w:val="20"/>
                <w:lang w:val="en-GB"/>
              </w:rPr>
            </w:pPr>
          </w:p>
        </w:tc>
      </w:tr>
      <w:tr w:rsidR="001D0C24" w14:paraId="632C5E61"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4C428A99" w14:textId="77777777" w:rsidR="001D0C24" w:rsidRDefault="001D0C24" w:rsidP="006A1379">
            <w:pPr>
              <w:rPr>
                <w:rFonts w:cs="Arial"/>
                <w:sz w:val="20"/>
                <w:szCs w:val="20"/>
                <w:lang w:val="en-GB"/>
              </w:rPr>
            </w:pPr>
            <w:r>
              <w:rPr>
                <w:sz w:val="20"/>
                <w:szCs w:val="20"/>
                <w:lang w:val="en-GB"/>
              </w:rPr>
              <w:t>Building Separation</w:t>
            </w:r>
          </w:p>
        </w:tc>
        <w:tc>
          <w:tcPr>
            <w:tcW w:w="3618" w:type="dxa"/>
            <w:tcBorders>
              <w:top w:val="single" w:sz="4" w:space="0" w:color="auto"/>
              <w:left w:val="single" w:sz="4" w:space="0" w:color="auto"/>
              <w:bottom w:val="single" w:sz="4" w:space="0" w:color="auto"/>
              <w:right w:val="single" w:sz="4" w:space="0" w:color="auto"/>
            </w:tcBorders>
          </w:tcPr>
          <w:p w14:paraId="2FCBED3E" w14:textId="77777777" w:rsidR="001D0C24" w:rsidRDefault="001D0C24" w:rsidP="006A1379">
            <w:pPr>
              <w:pStyle w:val="Pa20"/>
              <w:spacing w:before="40" w:after="160"/>
              <w:rPr>
                <w:color w:val="000000"/>
                <w:sz w:val="18"/>
                <w:szCs w:val="18"/>
              </w:rPr>
            </w:pPr>
            <w:r>
              <w:rPr>
                <w:color w:val="000000"/>
                <w:sz w:val="18"/>
                <w:szCs w:val="18"/>
              </w:rPr>
              <w:t xml:space="preserve">Minimum separation distances for buildings are: </w:t>
            </w:r>
          </w:p>
          <w:p w14:paraId="3D593F50" w14:textId="77777777" w:rsidR="001D0C24" w:rsidRDefault="001D0C24" w:rsidP="006A1379">
            <w:pPr>
              <w:pStyle w:val="Pa20"/>
              <w:spacing w:before="40" w:after="160"/>
              <w:rPr>
                <w:color w:val="000000"/>
                <w:sz w:val="18"/>
                <w:szCs w:val="18"/>
              </w:rPr>
            </w:pPr>
            <w:r>
              <w:rPr>
                <w:i/>
                <w:iCs/>
                <w:color w:val="000000"/>
                <w:sz w:val="18"/>
                <w:szCs w:val="18"/>
              </w:rPr>
              <w:t xml:space="preserve">Up to four storeys (approximately 12m): </w:t>
            </w:r>
          </w:p>
          <w:p w14:paraId="23DEA719" w14:textId="77777777" w:rsidR="001D0C24" w:rsidRDefault="001D0C24" w:rsidP="006A1379">
            <w:pPr>
              <w:pStyle w:val="Default"/>
              <w:numPr>
                <w:ilvl w:val="0"/>
                <w:numId w:val="1"/>
              </w:numPr>
              <w:ind w:left="230" w:hanging="230"/>
              <w:rPr>
                <w:sz w:val="18"/>
                <w:szCs w:val="18"/>
              </w:rPr>
            </w:pPr>
            <w:r>
              <w:rPr>
                <w:sz w:val="18"/>
                <w:szCs w:val="18"/>
              </w:rPr>
              <w:t xml:space="preserve">12m between habitable rooms/balconies </w:t>
            </w:r>
          </w:p>
          <w:p w14:paraId="2FBD250D" w14:textId="77777777" w:rsidR="001D0C24" w:rsidRDefault="001D0C24" w:rsidP="006A1379">
            <w:pPr>
              <w:pStyle w:val="Default"/>
              <w:numPr>
                <w:ilvl w:val="0"/>
                <w:numId w:val="1"/>
              </w:numPr>
              <w:ind w:left="230" w:hanging="230"/>
              <w:rPr>
                <w:sz w:val="18"/>
                <w:szCs w:val="18"/>
              </w:rPr>
            </w:pPr>
            <w:r>
              <w:rPr>
                <w:sz w:val="18"/>
                <w:szCs w:val="18"/>
              </w:rPr>
              <w:t xml:space="preserve">9m between habitable and non-habitable rooms </w:t>
            </w:r>
          </w:p>
          <w:p w14:paraId="06433BB1" w14:textId="77777777" w:rsidR="001D0C24" w:rsidRDefault="001D0C24" w:rsidP="006A1379">
            <w:pPr>
              <w:pStyle w:val="Default"/>
              <w:numPr>
                <w:ilvl w:val="0"/>
                <w:numId w:val="1"/>
              </w:numPr>
              <w:ind w:left="230" w:hanging="230"/>
              <w:rPr>
                <w:sz w:val="18"/>
                <w:szCs w:val="18"/>
              </w:rPr>
            </w:pPr>
            <w:r>
              <w:rPr>
                <w:sz w:val="18"/>
                <w:szCs w:val="18"/>
              </w:rPr>
              <w:t xml:space="preserve">6m between non-habitable rooms </w:t>
            </w:r>
          </w:p>
          <w:p w14:paraId="5C55B237" w14:textId="77777777" w:rsidR="001D0C24" w:rsidRDefault="001D0C24" w:rsidP="006A1379">
            <w:pPr>
              <w:pStyle w:val="Default"/>
              <w:rPr>
                <w:sz w:val="18"/>
                <w:szCs w:val="18"/>
              </w:rPr>
            </w:pPr>
          </w:p>
          <w:p w14:paraId="5EA2DBAB" w14:textId="77777777" w:rsidR="001D0C24" w:rsidRDefault="001D0C24" w:rsidP="006A1379">
            <w:pPr>
              <w:pStyle w:val="Pa20"/>
              <w:spacing w:before="40" w:after="160"/>
              <w:rPr>
                <w:color w:val="000000"/>
                <w:sz w:val="18"/>
                <w:szCs w:val="18"/>
              </w:rPr>
            </w:pPr>
            <w:r>
              <w:rPr>
                <w:i/>
                <w:iCs/>
                <w:color w:val="000000"/>
                <w:sz w:val="18"/>
                <w:szCs w:val="18"/>
              </w:rPr>
              <w:t xml:space="preserve">Five to eight storeys (approximately 25m): </w:t>
            </w:r>
          </w:p>
          <w:p w14:paraId="28D21A58" w14:textId="77777777" w:rsidR="001D0C24" w:rsidRDefault="001D0C24" w:rsidP="006A1379">
            <w:pPr>
              <w:pStyle w:val="Default"/>
              <w:numPr>
                <w:ilvl w:val="0"/>
                <w:numId w:val="2"/>
              </w:numPr>
              <w:ind w:left="230" w:hanging="218"/>
              <w:rPr>
                <w:sz w:val="18"/>
                <w:szCs w:val="18"/>
              </w:rPr>
            </w:pPr>
            <w:r>
              <w:rPr>
                <w:sz w:val="18"/>
                <w:szCs w:val="18"/>
              </w:rPr>
              <w:t xml:space="preserve">18m between habitable rooms/balconies </w:t>
            </w:r>
          </w:p>
          <w:p w14:paraId="1F49790A" w14:textId="77777777" w:rsidR="001D0C24" w:rsidRDefault="001D0C24" w:rsidP="006A1379">
            <w:pPr>
              <w:pStyle w:val="Default"/>
              <w:numPr>
                <w:ilvl w:val="0"/>
                <w:numId w:val="2"/>
              </w:numPr>
              <w:ind w:left="230" w:hanging="218"/>
              <w:rPr>
                <w:sz w:val="18"/>
                <w:szCs w:val="18"/>
              </w:rPr>
            </w:pPr>
            <w:r>
              <w:rPr>
                <w:sz w:val="18"/>
                <w:szCs w:val="18"/>
              </w:rPr>
              <w:t xml:space="preserve">12m between habitable and non-habitable rooms </w:t>
            </w:r>
          </w:p>
          <w:p w14:paraId="60B52AA8" w14:textId="77777777" w:rsidR="001D0C24" w:rsidRDefault="001D0C24" w:rsidP="006A1379">
            <w:pPr>
              <w:pStyle w:val="Default"/>
              <w:numPr>
                <w:ilvl w:val="0"/>
                <w:numId w:val="2"/>
              </w:numPr>
              <w:ind w:left="230" w:hanging="218"/>
              <w:rPr>
                <w:sz w:val="18"/>
                <w:szCs w:val="18"/>
              </w:rPr>
            </w:pPr>
            <w:r>
              <w:rPr>
                <w:sz w:val="18"/>
                <w:szCs w:val="18"/>
              </w:rPr>
              <w:t xml:space="preserve">9m between non-habitable rooms </w:t>
            </w:r>
          </w:p>
          <w:p w14:paraId="21324773" w14:textId="77777777" w:rsidR="001D0C24" w:rsidRDefault="001D0C24" w:rsidP="006A1379">
            <w:pPr>
              <w:pStyle w:val="Default"/>
              <w:rPr>
                <w:sz w:val="18"/>
                <w:szCs w:val="18"/>
              </w:rPr>
            </w:pPr>
          </w:p>
          <w:p w14:paraId="20EBC725" w14:textId="77777777" w:rsidR="001D0C24" w:rsidRDefault="001D0C24" w:rsidP="006A1379">
            <w:pPr>
              <w:pStyle w:val="Pa20"/>
              <w:spacing w:before="40" w:after="160"/>
              <w:rPr>
                <w:color w:val="000000"/>
                <w:sz w:val="18"/>
                <w:szCs w:val="18"/>
              </w:rPr>
            </w:pPr>
            <w:r>
              <w:rPr>
                <w:i/>
                <w:iCs/>
                <w:color w:val="000000"/>
                <w:sz w:val="18"/>
                <w:szCs w:val="18"/>
              </w:rPr>
              <w:t xml:space="preserve">Nine storeys and above (over 25m): </w:t>
            </w:r>
          </w:p>
          <w:p w14:paraId="10438B0B" w14:textId="77777777" w:rsidR="001D0C24" w:rsidRDefault="001D0C24" w:rsidP="006A1379">
            <w:pPr>
              <w:pStyle w:val="Default"/>
              <w:numPr>
                <w:ilvl w:val="0"/>
                <w:numId w:val="3"/>
              </w:numPr>
              <w:ind w:left="230" w:hanging="218"/>
              <w:rPr>
                <w:sz w:val="18"/>
                <w:szCs w:val="18"/>
              </w:rPr>
            </w:pPr>
            <w:r>
              <w:rPr>
                <w:sz w:val="18"/>
                <w:szCs w:val="18"/>
              </w:rPr>
              <w:t xml:space="preserve">24m between habitable rooms/balconies </w:t>
            </w:r>
          </w:p>
          <w:p w14:paraId="0A39EC1B" w14:textId="77777777" w:rsidR="001D0C24" w:rsidRDefault="001D0C24" w:rsidP="006A1379">
            <w:pPr>
              <w:pStyle w:val="Default"/>
              <w:numPr>
                <w:ilvl w:val="0"/>
                <w:numId w:val="3"/>
              </w:numPr>
              <w:ind w:left="230" w:hanging="218"/>
              <w:rPr>
                <w:sz w:val="18"/>
                <w:szCs w:val="18"/>
              </w:rPr>
            </w:pPr>
            <w:r>
              <w:rPr>
                <w:sz w:val="18"/>
                <w:szCs w:val="18"/>
              </w:rPr>
              <w:t xml:space="preserve">18m between habitable and non-habitable rooms </w:t>
            </w:r>
          </w:p>
          <w:p w14:paraId="6B2389BE" w14:textId="77777777" w:rsidR="001D0C24" w:rsidRDefault="001D0C24" w:rsidP="006A1379">
            <w:pPr>
              <w:pStyle w:val="Default"/>
              <w:numPr>
                <w:ilvl w:val="0"/>
                <w:numId w:val="3"/>
              </w:numPr>
              <w:ind w:left="230" w:hanging="218"/>
              <w:rPr>
                <w:sz w:val="18"/>
                <w:szCs w:val="18"/>
              </w:rPr>
            </w:pPr>
            <w:r>
              <w:rPr>
                <w:sz w:val="18"/>
                <w:szCs w:val="18"/>
              </w:rPr>
              <w:t xml:space="preserve">12m between non-habitable rooms </w:t>
            </w:r>
          </w:p>
          <w:p w14:paraId="4D68383B" w14:textId="69597FB0" w:rsidR="001D0C24" w:rsidRDefault="001D0C24" w:rsidP="006A1379">
            <w:pPr>
              <w:rPr>
                <w:sz w:val="20"/>
                <w:szCs w:val="20"/>
                <w:lang w:val="en-GB"/>
              </w:rPr>
            </w:pPr>
          </w:p>
          <w:p w14:paraId="2984603A" w14:textId="67CAE68F" w:rsidR="009B5ECE" w:rsidRDefault="009B5ECE" w:rsidP="006A1379">
            <w:pPr>
              <w:rPr>
                <w:sz w:val="20"/>
                <w:szCs w:val="20"/>
                <w:lang w:val="en-GB"/>
              </w:rPr>
            </w:pPr>
            <w:r>
              <w:rPr>
                <w:color w:val="000000"/>
                <w:sz w:val="18"/>
                <w:szCs w:val="18"/>
              </w:rPr>
              <w:t>At the boundary between a change in zone from apartment buildings to a lower density area, increase the building setback from the boundary by 3m.</w:t>
            </w:r>
          </w:p>
          <w:p w14:paraId="00A8178F" w14:textId="2320511A" w:rsidR="001D0C24" w:rsidRDefault="001D0C24" w:rsidP="009B5ECE">
            <w:pPr>
              <w:pStyle w:val="Pa20"/>
              <w:spacing w:before="40" w:after="160"/>
              <w:rPr>
                <w:sz w:val="20"/>
                <w:szCs w:val="20"/>
                <w:lang w:val="en-GB"/>
              </w:rPr>
            </w:pPr>
            <w:r>
              <w:rPr>
                <w:color w:val="000000"/>
                <w:sz w:val="18"/>
                <w:szCs w:val="18"/>
              </w:rPr>
              <w:t xml:space="preserve">No building separation is necessary where building types incorporate blank party walls. </w:t>
            </w:r>
            <w:r w:rsidR="00205CA0">
              <w:rPr>
                <w:color w:val="000000"/>
                <w:sz w:val="18"/>
                <w:szCs w:val="18"/>
              </w:rPr>
              <w:t>Typically,</w:t>
            </w:r>
            <w:r>
              <w:rPr>
                <w:color w:val="000000"/>
                <w:sz w:val="18"/>
                <w:szCs w:val="18"/>
              </w:rPr>
              <w:t xml:space="preserve"> this occurs along a main street or at podium levels within centres</w:t>
            </w:r>
            <w:r w:rsidR="009B5ECE">
              <w:rPr>
                <w:color w:val="000000"/>
                <w:sz w:val="18"/>
                <w:szCs w:val="18"/>
              </w:rPr>
              <w:t>.</w:t>
            </w:r>
          </w:p>
        </w:tc>
        <w:tc>
          <w:tcPr>
            <w:tcW w:w="2732" w:type="dxa"/>
            <w:gridSpan w:val="2"/>
            <w:tcBorders>
              <w:top w:val="single" w:sz="4" w:space="0" w:color="auto"/>
              <w:left w:val="single" w:sz="4" w:space="0" w:color="auto"/>
              <w:bottom w:val="single" w:sz="4" w:space="0" w:color="auto"/>
              <w:right w:val="single" w:sz="4" w:space="0" w:color="auto"/>
            </w:tcBorders>
          </w:tcPr>
          <w:p w14:paraId="4B9C7276" w14:textId="77777777" w:rsidR="001D0C24" w:rsidRDefault="001D0C24" w:rsidP="006A1379">
            <w:pPr>
              <w:rPr>
                <w:sz w:val="18"/>
                <w:szCs w:val="20"/>
                <w:lang w:val="en-GB"/>
              </w:rPr>
            </w:pPr>
            <w:r>
              <w:rPr>
                <w:sz w:val="18"/>
                <w:szCs w:val="20"/>
                <w:lang w:val="en-GB"/>
              </w:rPr>
              <w:t xml:space="preserve">Complies. Concern was initially raised regarding internal site separation distances. </w:t>
            </w:r>
            <w:r>
              <w:rPr>
                <w:sz w:val="18"/>
                <w:szCs w:val="18"/>
                <w:lang w:val="en-GB"/>
              </w:rPr>
              <w:t>H</w:t>
            </w:r>
            <w:r>
              <w:rPr>
                <w:sz w:val="18"/>
                <w:szCs w:val="20"/>
                <w:lang w:val="en-GB"/>
              </w:rPr>
              <w:t xml:space="preserve">owever, the internal building separation has been satisfactorily addressed under the amended plans. </w:t>
            </w:r>
          </w:p>
          <w:p w14:paraId="4BDFE478" w14:textId="77777777" w:rsidR="001D0C24" w:rsidRPr="00081602" w:rsidRDefault="001D0C24" w:rsidP="006A1379">
            <w:pPr>
              <w:rPr>
                <w:rFonts w:cs="Arial"/>
                <w:sz w:val="18"/>
                <w:szCs w:val="18"/>
                <w:lang w:val="en-GB"/>
              </w:rPr>
            </w:pPr>
          </w:p>
          <w:p w14:paraId="674CBF76" w14:textId="77777777" w:rsidR="001D0C24" w:rsidRPr="00081602" w:rsidRDefault="001D0C24" w:rsidP="006A1379">
            <w:pPr>
              <w:rPr>
                <w:rFonts w:cs="Arial"/>
                <w:sz w:val="18"/>
                <w:szCs w:val="18"/>
                <w:lang w:val="en-GB"/>
              </w:rPr>
            </w:pPr>
            <w:r w:rsidRPr="00081602">
              <w:rPr>
                <w:rFonts w:cs="Arial"/>
                <w:sz w:val="18"/>
                <w:szCs w:val="18"/>
                <w:lang w:val="en-GB"/>
              </w:rPr>
              <w:t>The changes included removal of openings and introduction of operable or fixed screens to separate balconies from adjoining rooms and the reconfiguration of POS and living areas.</w:t>
            </w:r>
          </w:p>
          <w:p w14:paraId="0659F2FA" w14:textId="77777777" w:rsidR="001D0C24" w:rsidRPr="00081602" w:rsidRDefault="001D0C24" w:rsidP="006A1379">
            <w:pPr>
              <w:rPr>
                <w:rFonts w:cs="Arial"/>
                <w:sz w:val="18"/>
                <w:szCs w:val="18"/>
                <w:lang w:val="en-GB"/>
              </w:rPr>
            </w:pPr>
          </w:p>
          <w:p w14:paraId="43CB23E2" w14:textId="77777777" w:rsidR="001D0C24" w:rsidRDefault="001D0C24" w:rsidP="006A1379">
            <w:pPr>
              <w:rPr>
                <w:rFonts w:cs="Arial"/>
                <w:sz w:val="20"/>
                <w:szCs w:val="20"/>
                <w:lang w:val="en-GB"/>
              </w:rPr>
            </w:pPr>
          </w:p>
        </w:tc>
      </w:tr>
      <w:tr w:rsidR="001D0C24" w14:paraId="2E03EBE8" w14:textId="77777777" w:rsidTr="006A1379">
        <w:tc>
          <w:tcPr>
            <w:tcW w:w="2221" w:type="dxa"/>
            <w:tcBorders>
              <w:top w:val="single" w:sz="4" w:space="0" w:color="auto"/>
              <w:left w:val="single" w:sz="4" w:space="0" w:color="auto"/>
              <w:bottom w:val="single" w:sz="4" w:space="0" w:color="auto"/>
              <w:right w:val="single" w:sz="4" w:space="0" w:color="auto"/>
            </w:tcBorders>
            <w:shd w:val="clear" w:color="auto" w:fill="F2F2F2"/>
            <w:hideMark/>
          </w:tcPr>
          <w:p w14:paraId="382DA1CE" w14:textId="77777777" w:rsidR="001D0C24" w:rsidRDefault="001D0C24" w:rsidP="006A1379">
            <w:pPr>
              <w:rPr>
                <w:rFonts w:ascii="Calibri" w:hAnsi="Calibri" w:cs="Arial"/>
                <w:szCs w:val="22"/>
              </w:rPr>
            </w:pPr>
            <w:r>
              <w:rPr>
                <w:rFonts w:ascii="Calibri" w:hAnsi="Calibri"/>
                <w:b/>
              </w:rPr>
              <w:t>Guideline objective</w:t>
            </w:r>
          </w:p>
        </w:tc>
        <w:tc>
          <w:tcPr>
            <w:tcW w:w="4678"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9A52B42" w14:textId="77777777" w:rsidR="001D0C24" w:rsidRDefault="001D0C24" w:rsidP="006A1379">
            <w:pPr>
              <w:rPr>
                <w:rFonts w:ascii="Calibri" w:hAnsi="Calibri" w:cs="Arial"/>
                <w:b/>
                <w:szCs w:val="22"/>
              </w:rPr>
            </w:pPr>
            <w:r>
              <w:rPr>
                <w:rFonts w:ascii="Calibri" w:hAnsi="Calibri"/>
                <w:b/>
              </w:rPr>
              <w:t>Design Criteria and Guidance</w:t>
            </w:r>
          </w:p>
        </w:tc>
        <w:tc>
          <w:tcPr>
            <w:tcW w:w="1714" w:type="dxa"/>
            <w:tcBorders>
              <w:top w:val="single" w:sz="4" w:space="0" w:color="auto"/>
              <w:left w:val="single" w:sz="4" w:space="0" w:color="auto"/>
              <w:bottom w:val="single" w:sz="4" w:space="0" w:color="auto"/>
              <w:right w:val="single" w:sz="4" w:space="0" w:color="auto"/>
            </w:tcBorders>
            <w:shd w:val="clear" w:color="auto" w:fill="F2F2F2"/>
            <w:hideMark/>
          </w:tcPr>
          <w:p w14:paraId="6079717E" w14:textId="77777777" w:rsidR="001D0C24" w:rsidRDefault="001D0C24" w:rsidP="006A1379">
            <w:pPr>
              <w:rPr>
                <w:rFonts w:ascii="Calibri" w:hAnsi="Calibri" w:cs="Arial"/>
                <w:b/>
                <w:szCs w:val="22"/>
              </w:rPr>
            </w:pPr>
            <w:r>
              <w:rPr>
                <w:rFonts w:ascii="Calibri" w:hAnsi="Calibri"/>
                <w:b/>
              </w:rPr>
              <w:t>Comment</w:t>
            </w:r>
          </w:p>
        </w:tc>
      </w:tr>
      <w:tr w:rsidR="001D0C24" w14:paraId="6398CBA5" w14:textId="77777777" w:rsidTr="006A1379">
        <w:tc>
          <w:tcPr>
            <w:tcW w:w="8613" w:type="dxa"/>
            <w:gridSpan w:val="5"/>
            <w:tcBorders>
              <w:top w:val="single" w:sz="4" w:space="0" w:color="auto"/>
              <w:left w:val="single" w:sz="4" w:space="0" w:color="auto"/>
              <w:bottom w:val="single" w:sz="4" w:space="0" w:color="auto"/>
              <w:right w:val="single" w:sz="4" w:space="0" w:color="auto"/>
            </w:tcBorders>
          </w:tcPr>
          <w:p w14:paraId="677DE3CB" w14:textId="77777777" w:rsidR="001D0C24" w:rsidRDefault="001D0C24" w:rsidP="006A1379">
            <w:pPr>
              <w:rPr>
                <w:rFonts w:cs="Arial"/>
                <w:sz w:val="20"/>
                <w:szCs w:val="20"/>
                <w:lang w:val="en-GB"/>
              </w:rPr>
            </w:pPr>
          </w:p>
        </w:tc>
      </w:tr>
      <w:tr w:rsidR="001D0C24" w14:paraId="47A32AD1"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77C95E2B" w14:textId="77777777" w:rsidR="001D0C24" w:rsidRDefault="001D0C24" w:rsidP="006A1379">
            <w:pPr>
              <w:ind w:left="142"/>
              <w:rPr>
                <w:rFonts w:cs="Arial"/>
                <w:sz w:val="18"/>
                <w:szCs w:val="18"/>
                <w:lang w:val="en-GB"/>
              </w:rPr>
            </w:pPr>
            <w:r>
              <w:rPr>
                <w:b/>
                <w:sz w:val="18"/>
                <w:szCs w:val="18"/>
                <w:lang w:val="en-GB"/>
              </w:rPr>
              <w:t>Orientation</w:t>
            </w:r>
          </w:p>
          <w:p w14:paraId="032E80AD" w14:textId="77777777" w:rsidR="001D0C24" w:rsidRDefault="001D0C24" w:rsidP="006A1379">
            <w:pPr>
              <w:numPr>
                <w:ilvl w:val="0"/>
                <w:numId w:val="4"/>
              </w:numPr>
              <w:ind w:left="284" w:hanging="218"/>
              <w:rPr>
                <w:sz w:val="20"/>
                <w:szCs w:val="20"/>
                <w:lang w:val="en-GB"/>
              </w:rPr>
            </w:pPr>
            <w:r>
              <w:rPr>
                <w:color w:val="000000"/>
                <w:sz w:val="18"/>
                <w:szCs w:val="18"/>
              </w:rPr>
              <w:t xml:space="preserve">Building types and layouts respond to the streetscape and site while </w:t>
            </w:r>
            <w:proofErr w:type="spellStart"/>
            <w:r>
              <w:rPr>
                <w:color w:val="000000"/>
                <w:sz w:val="18"/>
                <w:szCs w:val="18"/>
              </w:rPr>
              <w:t>optimising</w:t>
            </w:r>
            <w:proofErr w:type="spellEnd"/>
            <w:r>
              <w:rPr>
                <w:color w:val="000000"/>
                <w:sz w:val="18"/>
                <w:szCs w:val="18"/>
              </w:rPr>
              <w:t xml:space="preserve"> solar access within the development. </w:t>
            </w:r>
          </w:p>
          <w:p w14:paraId="2A0B1370" w14:textId="77777777" w:rsidR="001D0C24" w:rsidRDefault="001D0C24" w:rsidP="006A1379">
            <w:pPr>
              <w:numPr>
                <w:ilvl w:val="0"/>
                <w:numId w:val="4"/>
              </w:numPr>
              <w:ind w:left="284" w:hanging="218"/>
              <w:rPr>
                <w:rFonts w:cs="Arial"/>
                <w:sz w:val="20"/>
                <w:szCs w:val="20"/>
                <w:lang w:val="en-GB"/>
              </w:rPr>
            </w:pPr>
            <w:r>
              <w:rPr>
                <w:color w:val="000000"/>
                <w:sz w:val="18"/>
                <w:szCs w:val="18"/>
              </w:rPr>
              <w:lastRenderedPageBreak/>
              <w:t>Overshadowing of neighbouring properties is minimised during mid-winter</w:t>
            </w:r>
          </w:p>
        </w:tc>
        <w:tc>
          <w:tcPr>
            <w:tcW w:w="3618" w:type="dxa"/>
            <w:tcBorders>
              <w:top w:val="single" w:sz="4" w:space="0" w:color="auto"/>
              <w:left w:val="single" w:sz="4" w:space="0" w:color="auto"/>
              <w:bottom w:val="single" w:sz="4" w:space="0" w:color="auto"/>
              <w:right w:val="single" w:sz="4" w:space="0" w:color="auto"/>
            </w:tcBorders>
            <w:hideMark/>
          </w:tcPr>
          <w:p w14:paraId="69C2195F" w14:textId="1F180277" w:rsidR="001D0C24" w:rsidRDefault="009B5ECE" w:rsidP="006A1379">
            <w:pPr>
              <w:rPr>
                <w:sz w:val="18"/>
                <w:szCs w:val="18"/>
              </w:rPr>
            </w:pPr>
            <w:r>
              <w:rPr>
                <w:color w:val="000000"/>
                <w:sz w:val="18"/>
                <w:szCs w:val="18"/>
              </w:rPr>
              <w:lastRenderedPageBreak/>
              <w:t xml:space="preserve">Buildings along the street frontage define the street &amp; include direct access from street. </w:t>
            </w:r>
            <w:r>
              <w:rPr>
                <w:sz w:val="18"/>
                <w:szCs w:val="18"/>
              </w:rPr>
              <w:t>Street frontage east or west – rear buildings oriented to north</w:t>
            </w:r>
            <w:r>
              <w:rPr>
                <w:sz w:val="18"/>
                <w:szCs w:val="18"/>
              </w:rPr>
              <w:t>.</w:t>
            </w:r>
          </w:p>
          <w:p w14:paraId="7723586F" w14:textId="220485EC" w:rsidR="009B5ECE" w:rsidRDefault="009B5ECE" w:rsidP="006A1379">
            <w:pPr>
              <w:rPr>
                <w:sz w:val="20"/>
                <w:szCs w:val="20"/>
                <w:lang w:eastAsia="en-AU"/>
              </w:rPr>
            </w:pPr>
          </w:p>
          <w:p w14:paraId="22928248" w14:textId="77777777" w:rsidR="009B5ECE" w:rsidRDefault="009B5ECE" w:rsidP="006A1379">
            <w:pPr>
              <w:rPr>
                <w:rFonts w:ascii="Calibri" w:hAnsi="Calibri"/>
                <w:sz w:val="20"/>
                <w:szCs w:val="20"/>
                <w:lang w:eastAsia="en-AU"/>
              </w:rPr>
            </w:pPr>
          </w:p>
          <w:p w14:paraId="509F102F" w14:textId="022F1DA3" w:rsidR="009B5ECE" w:rsidRDefault="009B5ECE" w:rsidP="006A1379">
            <w:pPr>
              <w:rPr>
                <w:rFonts w:ascii="Calibri" w:hAnsi="Calibri"/>
                <w:sz w:val="20"/>
                <w:szCs w:val="20"/>
                <w:lang w:eastAsia="en-AU"/>
              </w:rPr>
            </w:pPr>
            <w:r>
              <w:rPr>
                <w:sz w:val="18"/>
                <w:szCs w:val="18"/>
              </w:rPr>
              <w:lastRenderedPageBreak/>
              <w:t>Street frontage north or south, minimise overshadowing &amp; buildings behind street frontage be oriented to the east and west.</w:t>
            </w:r>
          </w:p>
        </w:tc>
        <w:tc>
          <w:tcPr>
            <w:tcW w:w="2732" w:type="dxa"/>
            <w:gridSpan w:val="2"/>
            <w:tcBorders>
              <w:top w:val="single" w:sz="4" w:space="0" w:color="auto"/>
              <w:left w:val="single" w:sz="4" w:space="0" w:color="auto"/>
              <w:bottom w:val="single" w:sz="4" w:space="0" w:color="auto"/>
              <w:right w:val="single" w:sz="4" w:space="0" w:color="auto"/>
            </w:tcBorders>
            <w:hideMark/>
          </w:tcPr>
          <w:p w14:paraId="013CCC12" w14:textId="77777777" w:rsidR="001D0C24" w:rsidRDefault="001D0C24" w:rsidP="006A1379">
            <w:pPr>
              <w:autoSpaceDE w:val="0"/>
              <w:autoSpaceDN w:val="0"/>
              <w:adjustRightInd w:val="0"/>
              <w:rPr>
                <w:rFonts w:cs="Arial"/>
                <w:sz w:val="20"/>
                <w:szCs w:val="20"/>
                <w:lang w:val="en-GB"/>
              </w:rPr>
            </w:pPr>
            <w:r>
              <w:rPr>
                <w:sz w:val="18"/>
                <w:szCs w:val="18"/>
                <w:lang w:val="en-GB"/>
              </w:rPr>
              <w:lastRenderedPageBreak/>
              <w:t>The proposal is satisfactory and complies.</w:t>
            </w:r>
          </w:p>
          <w:p w14:paraId="146D7EB9" w14:textId="77777777" w:rsidR="001D0C24" w:rsidRDefault="001D0C24" w:rsidP="006A1379">
            <w:pPr>
              <w:rPr>
                <w:rFonts w:cs="Arial"/>
                <w:sz w:val="18"/>
                <w:szCs w:val="18"/>
                <w:lang w:val="en-GB"/>
              </w:rPr>
            </w:pPr>
          </w:p>
        </w:tc>
      </w:tr>
      <w:tr w:rsidR="001D0C24" w14:paraId="063CFBB6" w14:textId="77777777" w:rsidTr="006A1379">
        <w:tc>
          <w:tcPr>
            <w:tcW w:w="2263" w:type="dxa"/>
            <w:gridSpan w:val="2"/>
            <w:tcBorders>
              <w:top w:val="single" w:sz="4" w:space="0" w:color="auto"/>
              <w:left w:val="single" w:sz="4" w:space="0" w:color="auto"/>
              <w:bottom w:val="single" w:sz="4" w:space="0" w:color="auto"/>
              <w:right w:val="single" w:sz="4" w:space="0" w:color="auto"/>
            </w:tcBorders>
          </w:tcPr>
          <w:p w14:paraId="59AE6E53" w14:textId="77777777" w:rsidR="001D0C24" w:rsidRDefault="001D0C24" w:rsidP="006A1379">
            <w:pPr>
              <w:rPr>
                <w:rFonts w:cs="Arial"/>
                <w:b/>
                <w:sz w:val="18"/>
                <w:szCs w:val="18"/>
              </w:rPr>
            </w:pPr>
            <w:r>
              <w:rPr>
                <w:b/>
                <w:sz w:val="18"/>
                <w:szCs w:val="18"/>
                <w:lang w:val="en-GB"/>
              </w:rPr>
              <w:t>Public Domain Interface</w:t>
            </w:r>
            <w:r>
              <w:rPr>
                <w:b/>
                <w:sz w:val="18"/>
                <w:szCs w:val="18"/>
              </w:rPr>
              <w:t xml:space="preserve"> </w:t>
            </w:r>
          </w:p>
          <w:p w14:paraId="13CB58F2" w14:textId="77777777" w:rsidR="001D0C24" w:rsidRDefault="001D0C24" w:rsidP="006A1379">
            <w:pPr>
              <w:rPr>
                <w:rFonts w:cs="Arial"/>
                <w:sz w:val="20"/>
                <w:szCs w:val="20"/>
                <w:lang w:val="en-GB"/>
              </w:rPr>
            </w:pPr>
          </w:p>
        </w:tc>
        <w:tc>
          <w:tcPr>
            <w:tcW w:w="3618" w:type="dxa"/>
            <w:tcBorders>
              <w:top w:val="single" w:sz="4" w:space="0" w:color="auto"/>
              <w:left w:val="single" w:sz="4" w:space="0" w:color="auto"/>
              <w:bottom w:val="single" w:sz="4" w:space="0" w:color="auto"/>
              <w:right w:val="single" w:sz="4" w:space="0" w:color="auto"/>
            </w:tcBorders>
            <w:hideMark/>
          </w:tcPr>
          <w:p w14:paraId="71CFA39C" w14:textId="1BE8C3BB" w:rsidR="001D0C24" w:rsidRDefault="009B5ECE" w:rsidP="006A1379">
            <w:pPr>
              <w:rPr>
                <w:rFonts w:ascii="Calibri" w:hAnsi="Calibri"/>
                <w:sz w:val="20"/>
                <w:szCs w:val="20"/>
                <w:lang w:eastAsia="en-AU"/>
              </w:rPr>
            </w:pPr>
            <w:r>
              <w:rPr>
                <w:sz w:val="18"/>
                <w:szCs w:val="18"/>
              </w:rPr>
              <w:t>Transition between private and public domain is achieved without compromising safety and security. Amenity of the public domain is retained and enhanced</w:t>
            </w:r>
          </w:p>
          <w:p w14:paraId="73C23F3B" w14:textId="54343485" w:rsidR="009B5ECE" w:rsidRDefault="009B5ECE" w:rsidP="006A1379">
            <w:pPr>
              <w:rPr>
                <w:rFonts w:ascii="Calibri" w:hAnsi="Calibri"/>
                <w:sz w:val="20"/>
                <w:szCs w:val="20"/>
                <w:lang w:eastAsia="en-AU"/>
              </w:rPr>
            </w:pPr>
          </w:p>
        </w:tc>
        <w:tc>
          <w:tcPr>
            <w:tcW w:w="2732" w:type="dxa"/>
            <w:gridSpan w:val="2"/>
            <w:tcBorders>
              <w:top w:val="single" w:sz="4" w:space="0" w:color="auto"/>
              <w:left w:val="single" w:sz="4" w:space="0" w:color="auto"/>
              <w:bottom w:val="single" w:sz="4" w:space="0" w:color="auto"/>
              <w:right w:val="single" w:sz="4" w:space="0" w:color="auto"/>
            </w:tcBorders>
          </w:tcPr>
          <w:p w14:paraId="7E00A4AE" w14:textId="77777777" w:rsidR="001D0C24" w:rsidRDefault="001D0C24" w:rsidP="006A1379">
            <w:pPr>
              <w:autoSpaceDE w:val="0"/>
              <w:autoSpaceDN w:val="0"/>
              <w:adjustRightInd w:val="0"/>
              <w:rPr>
                <w:rFonts w:cs="Arial"/>
                <w:sz w:val="20"/>
                <w:szCs w:val="20"/>
                <w:lang w:val="en-GB"/>
              </w:rPr>
            </w:pPr>
            <w:r>
              <w:rPr>
                <w:sz w:val="18"/>
                <w:szCs w:val="18"/>
                <w:lang w:val="en-GB"/>
              </w:rPr>
              <w:t>The proposal is satisfactory and complies.</w:t>
            </w:r>
          </w:p>
          <w:p w14:paraId="79BA96ED" w14:textId="77777777" w:rsidR="001D0C24" w:rsidRDefault="001D0C24" w:rsidP="006A1379">
            <w:pPr>
              <w:rPr>
                <w:rFonts w:cs="Arial"/>
                <w:sz w:val="18"/>
                <w:szCs w:val="18"/>
                <w:lang w:val="en-GB"/>
              </w:rPr>
            </w:pPr>
          </w:p>
        </w:tc>
      </w:tr>
      <w:tr w:rsidR="001D0C24" w14:paraId="0801F07A"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6C912119" w14:textId="77777777" w:rsidR="001D0C24" w:rsidRDefault="001D0C24" w:rsidP="006A1379">
            <w:pPr>
              <w:rPr>
                <w:rFonts w:cs="Arial"/>
                <w:b/>
                <w:sz w:val="18"/>
                <w:szCs w:val="18"/>
                <w:lang w:val="en-GB"/>
              </w:rPr>
            </w:pPr>
            <w:r>
              <w:rPr>
                <w:b/>
                <w:sz w:val="18"/>
                <w:szCs w:val="18"/>
                <w:lang w:val="en-GB"/>
              </w:rPr>
              <w:t>Communal and public open space</w:t>
            </w:r>
          </w:p>
        </w:tc>
        <w:tc>
          <w:tcPr>
            <w:tcW w:w="3618" w:type="dxa"/>
            <w:tcBorders>
              <w:top w:val="single" w:sz="4" w:space="0" w:color="auto"/>
              <w:left w:val="single" w:sz="4" w:space="0" w:color="auto"/>
              <w:bottom w:val="single" w:sz="4" w:space="0" w:color="auto"/>
              <w:right w:val="single" w:sz="4" w:space="0" w:color="auto"/>
            </w:tcBorders>
            <w:hideMark/>
          </w:tcPr>
          <w:p w14:paraId="16AFADD3" w14:textId="77777777" w:rsidR="001D0C24" w:rsidRDefault="001D0C24" w:rsidP="006A1379">
            <w:pPr>
              <w:pStyle w:val="Pa20"/>
              <w:spacing w:before="40" w:after="160"/>
              <w:rPr>
                <w:sz w:val="18"/>
                <w:szCs w:val="18"/>
                <w:lang w:val="en-GB"/>
              </w:rPr>
            </w:pPr>
            <w:r>
              <w:rPr>
                <w:sz w:val="18"/>
                <w:szCs w:val="18"/>
                <w:lang w:val="en-GB"/>
              </w:rPr>
              <w:t>Communal Open Space (COS</w:t>
            </w:r>
            <w:proofErr w:type="gramStart"/>
            <w:r>
              <w:rPr>
                <w:sz w:val="18"/>
                <w:szCs w:val="18"/>
                <w:lang w:val="en-GB"/>
              </w:rPr>
              <w:t>):-</w:t>
            </w:r>
            <w:proofErr w:type="gramEnd"/>
          </w:p>
          <w:p w14:paraId="6CAC474C" w14:textId="77777777" w:rsidR="001D0C24" w:rsidRDefault="001D0C24" w:rsidP="006A1379">
            <w:pPr>
              <w:pStyle w:val="Pa20"/>
              <w:numPr>
                <w:ilvl w:val="0"/>
                <w:numId w:val="5"/>
              </w:numPr>
              <w:spacing w:before="40" w:after="160"/>
              <w:ind w:left="372"/>
              <w:rPr>
                <w:sz w:val="18"/>
                <w:szCs w:val="18"/>
                <w:lang w:val="en-GB" w:eastAsia="en-US"/>
              </w:rPr>
            </w:pPr>
            <w:r>
              <w:rPr>
                <w:sz w:val="18"/>
                <w:szCs w:val="18"/>
                <w:lang w:val="en-GB"/>
              </w:rPr>
              <w:t>25% of the site</w:t>
            </w:r>
          </w:p>
          <w:p w14:paraId="28383209" w14:textId="548303C9" w:rsidR="001D0C24" w:rsidRDefault="001D0C24" w:rsidP="006A1379">
            <w:pPr>
              <w:pStyle w:val="NoSpacing"/>
              <w:numPr>
                <w:ilvl w:val="0"/>
                <w:numId w:val="5"/>
              </w:numPr>
              <w:ind w:left="372"/>
              <w:rPr>
                <w:sz w:val="18"/>
                <w:szCs w:val="18"/>
                <w:lang w:val="en-GB"/>
              </w:rPr>
            </w:pPr>
            <w:r>
              <w:rPr>
                <w:sz w:val="18"/>
                <w:szCs w:val="18"/>
                <w:lang w:val="en-GB"/>
              </w:rPr>
              <w:t>A minimum of 50% direct sunlight to the principal usable part of the communal open space for a minimum of 2 hours between 9 am &amp; 3 pm on 21 June (mid</w:t>
            </w:r>
            <w:r w:rsidR="009B5ECE">
              <w:rPr>
                <w:sz w:val="18"/>
                <w:szCs w:val="18"/>
                <w:lang w:val="en-GB"/>
              </w:rPr>
              <w:t>-</w:t>
            </w:r>
            <w:r>
              <w:rPr>
                <w:sz w:val="18"/>
                <w:szCs w:val="18"/>
                <w:lang w:val="en-GB"/>
              </w:rPr>
              <w:t>winter).</w:t>
            </w:r>
          </w:p>
          <w:p w14:paraId="0EE44DD4" w14:textId="58001675" w:rsidR="001D0C24" w:rsidRDefault="001D0C24" w:rsidP="006A1379">
            <w:pPr>
              <w:numPr>
                <w:ilvl w:val="0"/>
                <w:numId w:val="5"/>
              </w:numPr>
              <w:ind w:left="372"/>
              <w:rPr>
                <w:lang w:val="en-GB" w:eastAsia="en-AU"/>
              </w:rPr>
            </w:pPr>
            <w:r>
              <w:rPr>
                <w:sz w:val="18"/>
                <w:szCs w:val="18"/>
                <w:lang w:val="en-GB"/>
              </w:rPr>
              <w:t>Solar access should be provided year</w:t>
            </w:r>
            <w:r w:rsidR="009B5ECE">
              <w:rPr>
                <w:sz w:val="18"/>
                <w:szCs w:val="18"/>
                <w:lang w:val="en-GB"/>
              </w:rPr>
              <w:t>-</w:t>
            </w:r>
            <w:r>
              <w:rPr>
                <w:sz w:val="18"/>
                <w:szCs w:val="18"/>
                <w:lang w:val="en-GB"/>
              </w:rPr>
              <w:t>round along with protection from strong winds.</w:t>
            </w:r>
          </w:p>
          <w:p w14:paraId="678A6739" w14:textId="77777777" w:rsidR="001D0C24" w:rsidRDefault="001D0C24" w:rsidP="006A1379">
            <w:pPr>
              <w:numPr>
                <w:ilvl w:val="0"/>
                <w:numId w:val="5"/>
              </w:numPr>
              <w:ind w:left="372"/>
              <w:rPr>
                <w:sz w:val="18"/>
                <w:szCs w:val="18"/>
                <w:lang w:val="en-GB"/>
              </w:rPr>
            </w:pPr>
            <w:r>
              <w:rPr>
                <w:sz w:val="18"/>
                <w:szCs w:val="18"/>
                <w:lang w:val="en-GB"/>
              </w:rPr>
              <w:t>A minimum dimension of 3m.</w:t>
            </w:r>
          </w:p>
          <w:p w14:paraId="43A6F22A" w14:textId="77777777" w:rsidR="001D0C24" w:rsidRDefault="001D0C24" w:rsidP="006A1379">
            <w:pPr>
              <w:numPr>
                <w:ilvl w:val="0"/>
                <w:numId w:val="5"/>
              </w:numPr>
              <w:ind w:left="372"/>
              <w:rPr>
                <w:sz w:val="18"/>
                <w:szCs w:val="18"/>
                <w:lang w:val="en-GB"/>
              </w:rPr>
            </w:pPr>
            <w:r>
              <w:rPr>
                <w:sz w:val="18"/>
                <w:szCs w:val="18"/>
                <w:lang w:val="en-GB"/>
              </w:rPr>
              <w:t>Co-located with deep soil areas</w:t>
            </w:r>
          </w:p>
          <w:p w14:paraId="76A503C8" w14:textId="77777777" w:rsidR="001D0C24" w:rsidRDefault="001D0C24" w:rsidP="006A1379">
            <w:pPr>
              <w:numPr>
                <w:ilvl w:val="0"/>
                <w:numId w:val="5"/>
              </w:numPr>
              <w:ind w:left="372"/>
              <w:rPr>
                <w:sz w:val="18"/>
                <w:szCs w:val="18"/>
                <w:lang w:val="en-GB"/>
              </w:rPr>
            </w:pPr>
            <w:r>
              <w:rPr>
                <w:sz w:val="18"/>
                <w:szCs w:val="18"/>
                <w:lang w:val="en-GB"/>
              </w:rPr>
              <w:t xml:space="preserve">Direct, equitable access provided to COS areas from common circulation areas, </w:t>
            </w:r>
            <w:proofErr w:type="gramStart"/>
            <w:r>
              <w:rPr>
                <w:sz w:val="18"/>
                <w:szCs w:val="18"/>
                <w:lang w:val="en-GB"/>
              </w:rPr>
              <w:t>entries</w:t>
            </w:r>
            <w:proofErr w:type="gramEnd"/>
            <w:r>
              <w:rPr>
                <w:sz w:val="18"/>
                <w:szCs w:val="18"/>
                <w:lang w:val="en-GB"/>
              </w:rPr>
              <w:t xml:space="preserve"> and lobbies</w:t>
            </w:r>
          </w:p>
          <w:p w14:paraId="338EF748" w14:textId="77777777" w:rsidR="001D0C24" w:rsidRDefault="001D0C24" w:rsidP="006A1379">
            <w:pPr>
              <w:numPr>
                <w:ilvl w:val="0"/>
                <w:numId w:val="5"/>
              </w:numPr>
              <w:ind w:left="372"/>
              <w:rPr>
                <w:sz w:val="18"/>
                <w:szCs w:val="18"/>
                <w:lang w:val="en-GB"/>
              </w:rPr>
            </w:pPr>
            <w:r>
              <w:rPr>
                <w:sz w:val="18"/>
                <w:szCs w:val="18"/>
                <w:lang w:val="en-GB"/>
              </w:rPr>
              <w:t>COS incorporate some of the following:</w:t>
            </w:r>
          </w:p>
          <w:p w14:paraId="0EB16717" w14:textId="77777777" w:rsidR="001D0C24" w:rsidRDefault="001D0C24" w:rsidP="006A1379">
            <w:pPr>
              <w:ind w:left="372"/>
              <w:rPr>
                <w:sz w:val="18"/>
                <w:szCs w:val="18"/>
                <w:lang w:val="en-GB"/>
              </w:rPr>
            </w:pPr>
            <w:r>
              <w:rPr>
                <w:sz w:val="18"/>
                <w:szCs w:val="18"/>
                <w:lang w:val="en-GB"/>
              </w:rPr>
              <w:t>• seating for individuals or groups</w:t>
            </w:r>
          </w:p>
          <w:p w14:paraId="46CCA057" w14:textId="77777777" w:rsidR="001D0C24" w:rsidRDefault="001D0C24" w:rsidP="006A1379">
            <w:pPr>
              <w:ind w:left="372"/>
              <w:rPr>
                <w:sz w:val="18"/>
                <w:szCs w:val="18"/>
                <w:lang w:val="en-GB"/>
              </w:rPr>
            </w:pPr>
            <w:r>
              <w:rPr>
                <w:sz w:val="18"/>
                <w:szCs w:val="18"/>
                <w:lang w:val="en-GB"/>
              </w:rPr>
              <w:t>• barbecue areas</w:t>
            </w:r>
          </w:p>
          <w:p w14:paraId="33301248" w14:textId="77777777" w:rsidR="001D0C24" w:rsidRDefault="001D0C24" w:rsidP="006A1379">
            <w:pPr>
              <w:ind w:left="372"/>
              <w:rPr>
                <w:sz w:val="18"/>
                <w:szCs w:val="18"/>
                <w:lang w:val="en-GB"/>
              </w:rPr>
            </w:pPr>
            <w:r>
              <w:rPr>
                <w:sz w:val="18"/>
                <w:szCs w:val="18"/>
                <w:lang w:val="en-GB"/>
              </w:rPr>
              <w:t>• play equipment or play areas</w:t>
            </w:r>
          </w:p>
          <w:p w14:paraId="563A247A" w14:textId="77777777" w:rsidR="001D0C24" w:rsidRDefault="001D0C24" w:rsidP="006A1379">
            <w:pPr>
              <w:ind w:left="372"/>
              <w:rPr>
                <w:sz w:val="18"/>
                <w:szCs w:val="18"/>
                <w:lang w:val="en-GB"/>
              </w:rPr>
            </w:pPr>
            <w:r>
              <w:rPr>
                <w:sz w:val="18"/>
                <w:szCs w:val="18"/>
                <w:lang w:val="en-GB"/>
              </w:rPr>
              <w:t>• swimming pools, gyms, tennis courts or common rooms</w:t>
            </w:r>
          </w:p>
          <w:p w14:paraId="0F9651BC" w14:textId="41351C4C" w:rsidR="001D0C24" w:rsidRDefault="001D0C24" w:rsidP="006A1379">
            <w:pPr>
              <w:numPr>
                <w:ilvl w:val="0"/>
                <w:numId w:val="5"/>
              </w:numPr>
              <w:ind w:left="372"/>
              <w:rPr>
                <w:sz w:val="18"/>
                <w:szCs w:val="18"/>
                <w:lang w:val="en-GB"/>
              </w:rPr>
            </w:pPr>
            <w:r>
              <w:rPr>
                <w:sz w:val="18"/>
                <w:szCs w:val="18"/>
                <w:lang w:val="en-GB"/>
              </w:rPr>
              <w:t>Visual impacts of services (ventilation, duct outlets, carpark exhaust electrical substations and detention tanks) should be minimised.</w:t>
            </w:r>
          </w:p>
          <w:p w14:paraId="14CA64FA" w14:textId="77777777" w:rsidR="001D0C24" w:rsidRDefault="001D0C24" w:rsidP="006A1379">
            <w:pPr>
              <w:numPr>
                <w:ilvl w:val="0"/>
                <w:numId w:val="5"/>
              </w:numPr>
              <w:ind w:left="372"/>
              <w:rPr>
                <w:sz w:val="18"/>
                <w:szCs w:val="18"/>
                <w:lang w:val="en-GB"/>
              </w:rPr>
            </w:pPr>
            <w:r>
              <w:rPr>
                <w:sz w:val="18"/>
                <w:szCs w:val="18"/>
                <w:lang w:val="en-GB"/>
              </w:rPr>
              <w:t>COS be readily visible from habitable rooms and private open space areas.</w:t>
            </w:r>
          </w:p>
          <w:p w14:paraId="33908FD5" w14:textId="77777777" w:rsidR="001D0C24" w:rsidRDefault="001D0C24" w:rsidP="006A1379">
            <w:pPr>
              <w:numPr>
                <w:ilvl w:val="0"/>
                <w:numId w:val="5"/>
              </w:numPr>
              <w:ind w:left="372"/>
              <w:rPr>
                <w:sz w:val="18"/>
                <w:szCs w:val="18"/>
                <w:lang w:val="en-GB"/>
              </w:rPr>
            </w:pPr>
            <w:r>
              <w:rPr>
                <w:sz w:val="18"/>
                <w:szCs w:val="18"/>
                <w:lang w:val="en-GB"/>
              </w:rPr>
              <w:t>COS be well lit</w:t>
            </w:r>
          </w:p>
          <w:p w14:paraId="4BEA9D05" w14:textId="77777777" w:rsidR="001D0C24" w:rsidRDefault="001D0C24" w:rsidP="006A1379">
            <w:pPr>
              <w:numPr>
                <w:ilvl w:val="0"/>
                <w:numId w:val="5"/>
              </w:numPr>
              <w:ind w:left="372"/>
              <w:rPr>
                <w:sz w:val="18"/>
                <w:szCs w:val="18"/>
                <w:lang w:val="en-GB"/>
              </w:rPr>
            </w:pPr>
            <w:r>
              <w:rPr>
                <w:sz w:val="18"/>
                <w:szCs w:val="18"/>
                <w:lang w:val="en-GB"/>
              </w:rPr>
              <w:t>Range of recreational activities should be provided for people of all ages.</w:t>
            </w:r>
          </w:p>
          <w:p w14:paraId="02969CF7" w14:textId="77777777" w:rsidR="001D0C24" w:rsidRDefault="001D0C24" w:rsidP="006A1379">
            <w:pPr>
              <w:numPr>
                <w:ilvl w:val="0"/>
                <w:numId w:val="5"/>
              </w:numPr>
              <w:ind w:left="372"/>
              <w:rPr>
                <w:rFonts w:cs="Arial"/>
                <w:sz w:val="18"/>
                <w:szCs w:val="18"/>
                <w:lang w:val="en-GB"/>
              </w:rPr>
            </w:pPr>
            <w:r>
              <w:rPr>
                <w:sz w:val="18"/>
                <w:szCs w:val="18"/>
                <w:lang w:val="en-GB"/>
              </w:rPr>
              <w:t>Boundaries should be clearly defined between public open space and private areas</w:t>
            </w:r>
          </w:p>
        </w:tc>
        <w:tc>
          <w:tcPr>
            <w:tcW w:w="2732" w:type="dxa"/>
            <w:gridSpan w:val="2"/>
            <w:tcBorders>
              <w:top w:val="single" w:sz="4" w:space="0" w:color="auto"/>
              <w:left w:val="single" w:sz="4" w:space="0" w:color="auto"/>
              <w:bottom w:val="single" w:sz="4" w:space="0" w:color="auto"/>
              <w:right w:val="single" w:sz="4" w:space="0" w:color="auto"/>
            </w:tcBorders>
          </w:tcPr>
          <w:p w14:paraId="67106288" w14:textId="652FD3EC" w:rsidR="001D0C24" w:rsidRDefault="001D0C24" w:rsidP="006A1379">
            <w:pPr>
              <w:autoSpaceDE w:val="0"/>
              <w:autoSpaceDN w:val="0"/>
              <w:adjustRightInd w:val="0"/>
              <w:rPr>
                <w:rFonts w:cs="Arial"/>
                <w:sz w:val="20"/>
                <w:szCs w:val="20"/>
                <w:lang w:val="en-GB"/>
              </w:rPr>
            </w:pPr>
            <w:r>
              <w:rPr>
                <w:sz w:val="18"/>
                <w:szCs w:val="18"/>
                <w:lang w:val="en-GB"/>
              </w:rPr>
              <w:t>The proposal is satisfactory and complies. 28% of the site area comprises communal open space and the development achieves a minimum of 50% direct sunlight to the principal usable part of the COS (within the area to the rear of the building) for a minimum of 2 hours between midday and 3pm mid-winter (21 June). This area has a minimum dimension of 5 metres which complies. Although this area is elevated and therefore does not includes deep soil landscape planting, it will offer a high level of amenity for future residents The COS is readily visible from habitable rooms and w</w:t>
            </w:r>
            <w:r w:rsidR="009B5ECE">
              <w:rPr>
                <w:sz w:val="18"/>
                <w:szCs w:val="18"/>
                <w:lang w:val="en-GB"/>
              </w:rPr>
              <w:t>i</w:t>
            </w:r>
            <w:r>
              <w:rPr>
                <w:sz w:val="18"/>
                <w:szCs w:val="18"/>
                <w:lang w:val="en-GB"/>
              </w:rPr>
              <w:t>ll</w:t>
            </w:r>
            <w:r w:rsidR="009B5ECE">
              <w:rPr>
                <w:sz w:val="18"/>
                <w:szCs w:val="18"/>
                <w:lang w:val="en-GB"/>
              </w:rPr>
              <w:t xml:space="preserve"> </w:t>
            </w:r>
            <w:r>
              <w:rPr>
                <w:sz w:val="18"/>
                <w:szCs w:val="18"/>
                <w:lang w:val="en-GB"/>
              </w:rPr>
              <w:t>be well lit. The area incorporates seating, a community garden and viewing platforms.</w:t>
            </w:r>
          </w:p>
          <w:p w14:paraId="7AA0DB17" w14:textId="77777777" w:rsidR="001D0C24" w:rsidRDefault="001D0C24" w:rsidP="006A1379">
            <w:pPr>
              <w:rPr>
                <w:rFonts w:cs="Arial"/>
                <w:sz w:val="18"/>
                <w:szCs w:val="18"/>
                <w:lang w:val="en-GB"/>
              </w:rPr>
            </w:pPr>
          </w:p>
        </w:tc>
      </w:tr>
      <w:tr w:rsidR="001D0C24" w14:paraId="2A1BAB18"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4D733A2F" w14:textId="77777777" w:rsidR="001D0C24" w:rsidRPr="00F90BAC" w:rsidRDefault="001D0C24" w:rsidP="006A1379">
            <w:pPr>
              <w:rPr>
                <w:rFonts w:cs="Arial"/>
                <w:b/>
                <w:sz w:val="18"/>
                <w:szCs w:val="18"/>
                <w:lang w:val="en-GB"/>
              </w:rPr>
            </w:pPr>
            <w:r w:rsidRPr="00F90BAC">
              <w:rPr>
                <w:b/>
                <w:sz w:val="18"/>
                <w:szCs w:val="18"/>
                <w:lang w:val="en-GB"/>
              </w:rPr>
              <w:t>Deep soil zones</w:t>
            </w:r>
          </w:p>
        </w:tc>
        <w:tc>
          <w:tcPr>
            <w:tcW w:w="3618" w:type="dxa"/>
            <w:tcBorders>
              <w:top w:val="single" w:sz="4" w:space="0" w:color="auto"/>
              <w:left w:val="single" w:sz="4" w:space="0" w:color="auto"/>
              <w:bottom w:val="single" w:sz="4" w:space="0" w:color="auto"/>
              <w:right w:val="single" w:sz="4" w:space="0" w:color="auto"/>
            </w:tcBorders>
            <w:hideMark/>
          </w:tcPr>
          <w:p w14:paraId="588BE9F3" w14:textId="77777777" w:rsidR="001D0C24" w:rsidRDefault="001D0C24" w:rsidP="006A1379">
            <w:pPr>
              <w:pStyle w:val="NoSpacing"/>
              <w:numPr>
                <w:ilvl w:val="0"/>
                <w:numId w:val="6"/>
              </w:numPr>
              <w:ind w:left="372"/>
              <w:rPr>
                <w:sz w:val="18"/>
                <w:szCs w:val="18"/>
              </w:rPr>
            </w:pPr>
            <w:r>
              <w:rPr>
                <w:sz w:val="18"/>
                <w:szCs w:val="18"/>
              </w:rPr>
              <w:t>Min 7% of site</w:t>
            </w:r>
          </w:p>
          <w:p w14:paraId="0A9AF70E" w14:textId="77777777" w:rsidR="001D0C24" w:rsidRDefault="001D0C24" w:rsidP="006A1379">
            <w:pPr>
              <w:numPr>
                <w:ilvl w:val="0"/>
                <w:numId w:val="7"/>
              </w:numPr>
              <w:ind w:left="372"/>
              <w:rPr>
                <w:rFonts w:cs="Arial"/>
                <w:sz w:val="18"/>
                <w:szCs w:val="18"/>
                <w:lang w:eastAsia="en-AU"/>
              </w:rPr>
            </w:pPr>
            <w:r>
              <w:rPr>
                <w:sz w:val="18"/>
                <w:szCs w:val="18"/>
                <w:lang w:eastAsia="en-AU"/>
              </w:rPr>
              <w:t>Min dimension 3m (for sites under 1500m²)</w:t>
            </w:r>
          </w:p>
        </w:tc>
        <w:tc>
          <w:tcPr>
            <w:tcW w:w="2732" w:type="dxa"/>
            <w:gridSpan w:val="2"/>
            <w:tcBorders>
              <w:top w:val="single" w:sz="4" w:space="0" w:color="auto"/>
              <w:left w:val="single" w:sz="4" w:space="0" w:color="auto"/>
              <w:bottom w:val="single" w:sz="4" w:space="0" w:color="auto"/>
              <w:right w:val="single" w:sz="4" w:space="0" w:color="auto"/>
            </w:tcBorders>
            <w:hideMark/>
          </w:tcPr>
          <w:p w14:paraId="76049D83" w14:textId="77777777" w:rsidR="001D0C24" w:rsidRDefault="001D0C24" w:rsidP="006A1379">
            <w:pPr>
              <w:rPr>
                <w:rFonts w:cs="Arial"/>
                <w:sz w:val="18"/>
                <w:szCs w:val="18"/>
                <w:lang w:val="en-GB"/>
              </w:rPr>
            </w:pPr>
            <w:r>
              <w:rPr>
                <w:sz w:val="18"/>
                <w:szCs w:val="18"/>
                <w:lang w:val="en-GB"/>
              </w:rPr>
              <w:t>Complies as 18% of the site (with a minimum of 6m dimension) comprises deep soil zone.</w:t>
            </w:r>
          </w:p>
        </w:tc>
      </w:tr>
      <w:tr w:rsidR="001D0C24" w14:paraId="30B7B8BB"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027F7EFB" w14:textId="77777777" w:rsidR="001D0C24" w:rsidRPr="00F90BAC" w:rsidRDefault="001D0C24" w:rsidP="006A1379">
            <w:pPr>
              <w:rPr>
                <w:rFonts w:cs="Arial"/>
                <w:b/>
                <w:bCs/>
                <w:sz w:val="18"/>
                <w:szCs w:val="18"/>
                <w:lang w:val="en-GB"/>
              </w:rPr>
            </w:pPr>
            <w:r w:rsidRPr="00F90BAC">
              <w:rPr>
                <w:b/>
                <w:bCs/>
                <w:sz w:val="18"/>
                <w:szCs w:val="18"/>
                <w:lang w:val="en-GB"/>
              </w:rPr>
              <w:t>Visual Privacy</w:t>
            </w:r>
          </w:p>
        </w:tc>
        <w:tc>
          <w:tcPr>
            <w:tcW w:w="3618" w:type="dxa"/>
            <w:tcBorders>
              <w:top w:val="single" w:sz="4" w:space="0" w:color="auto"/>
              <w:left w:val="single" w:sz="4" w:space="0" w:color="auto"/>
              <w:bottom w:val="single" w:sz="4" w:space="0" w:color="auto"/>
              <w:right w:val="single" w:sz="4" w:space="0" w:color="auto"/>
            </w:tcBorders>
          </w:tcPr>
          <w:p w14:paraId="70370CB1" w14:textId="77777777" w:rsidR="001D0C24" w:rsidRDefault="001D0C24" w:rsidP="006A1379">
            <w:pPr>
              <w:ind w:left="261"/>
              <w:rPr>
                <w:rFonts w:cs="Arial"/>
                <w:sz w:val="18"/>
                <w:szCs w:val="18"/>
              </w:rPr>
            </w:pPr>
            <w:r>
              <w:rPr>
                <w:sz w:val="18"/>
                <w:szCs w:val="18"/>
              </w:rPr>
              <w:t>Separation between windows and balconies is provided to ensure visual privacy is achieved. Minimum required separation distances from buildings to the side and rear boundaries are as follows:</w:t>
            </w:r>
          </w:p>
          <w:p w14:paraId="0AEED446" w14:textId="77777777" w:rsidR="001D0C24" w:rsidRDefault="001D0C24" w:rsidP="006A1379">
            <w:pPr>
              <w:ind w:left="261"/>
              <w:rPr>
                <w:sz w:val="18"/>
                <w:szCs w:val="18"/>
              </w:rPr>
            </w:pPr>
          </w:p>
          <w:p w14:paraId="0752301D" w14:textId="77777777" w:rsidR="001D0C24" w:rsidRDefault="001D0C24" w:rsidP="006A1379">
            <w:pPr>
              <w:ind w:left="261"/>
              <w:rPr>
                <w:sz w:val="18"/>
                <w:szCs w:val="18"/>
              </w:rPr>
            </w:pPr>
            <w:r>
              <w:rPr>
                <w:sz w:val="18"/>
                <w:szCs w:val="18"/>
              </w:rPr>
              <w:t>Up to 12m (4 storeys):</w:t>
            </w:r>
          </w:p>
          <w:p w14:paraId="770C823A" w14:textId="77777777" w:rsidR="001D0C24" w:rsidRDefault="001D0C24" w:rsidP="006A1379">
            <w:pPr>
              <w:ind w:left="261"/>
              <w:rPr>
                <w:sz w:val="18"/>
                <w:szCs w:val="18"/>
              </w:rPr>
            </w:pPr>
            <w:r>
              <w:rPr>
                <w:sz w:val="18"/>
                <w:szCs w:val="18"/>
              </w:rPr>
              <w:t>6m (habitable rooms)</w:t>
            </w:r>
          </w:p>
          <w:p w14:paraId="35ECE607" w14:textId="77777777" w:rsidR="001D0C24" w:rsidRDefault="001D0C24" w:rsidP="006A1379">
            <w:pPr>
              <w:ind w:left="261"/>
              <w:rPr>
                <w:sz w:val="18"/>
                <w:szCs w:val="18"/>
              </w:rPr>
            </w:pPr>
            <w:r>
              <w:rPr>
                <w:sz w:val="18"/>
                <w:szCs w:val="18"/>
              </w:rPr>
              <w:t>3m (non-habitable rooms)</w:t>
            </w:r>
          </w:p>
          <w:p w14:paraId="5C41773A" w14:textId="77777777" w:rsidR="001D0C24" w:rsidRDefault="001D0C24" w:rsidP="006A1379">
            <w:pPr>
              <w:ind w:left="261"/>
              <w:rPr>
                <w:sz w:val="18"/>
                <w:szCs w:val="18"/>
              </w:rPr>
            </w:pPr>
          </w:p>
          <w:p w14:paraId="5687E05C" w14:textId="77777777" w:rsidR="001D0C24" w:rsidRDefault="001D0C24" w:rsidP="006A1379">
            <w:pPr>
              <w:rPr>
                <w:rFonts w:cs="Arial"/>
                <w:sz w:val="18"/>
                <w:szCs w:val="18"/>
                <w:lang w:val="en-GB"/>
              </w:rPr>
            </w:pPr>
            <w:r>
              <w:rPr>
                <w:sz w:val="18"/>
                <w:szCs w:val="18"/>
              </w:rPr>
              <w:t xml:space="preserve">Note: Apartment buildings should have an increased separation distance of 3m (in addition to the requirements set out above) when adjacent to a different zone that permits lower density residential </w:t>
            </w:r>
            <w:r>
              <w:rPr>
                <w:sz w:val="18"/>
                <w:szCs w:val="18"/>
              </w:rPr>
              <w:lastRenderedPageBreak/>
              <w:t>development to provide for a transition in scale and increased landscaping.</w:t>
            </w:r>
          </w:p>
        </w:tc>
        <w:tc>
          <w:tcPr>
            <w:tcW w:w="2732" w:type="dxa"/>
            <w:gridSpan w:val="2"/>
            <w:tcBorders>
              <w:top w:val="single" w:sz="4" w:space="0" w:color="auto"/>
              <w:left w:val="single" w:sz="4" w:space="0" w:color="auto"/>
              <w:bottom w:val="single" w:sz="4" w:space="0" w:color="auto"/>
              <w:right w:val="single" w:sz="4" w:space="0" w:color="auto"/>
            </w:tcBorders>
            <w:hideMark/>
          </w:tcPr>
          <w:p w14:paraId="35B6FFAA" w14:textId="77777777" w:rsidR="001D0C24" w:rsidRDefault="001D0C24" w:rsidP="006A1379">
            <w:pPr>
              <w:autoSpaceDE w:val="0"/>
              <w:autoSpaceDN w:val="0"/>
              <w:adjustRightInd w:val="0"/>
              <w:rPr>
                <w:rFonts w:cs="Arial"/>
                <w:sz w:val="20"/>
                <w:szCs w:val="20"/>
                <w:lang w:val="en-GB"/>
              </w:rPr>
            </w:pPr>
            <w:r>
              <w:rPr>
                <w:sz w:val="18"/>
                <w:szCs w:val="18"/>
                <w:lang w:val="en-GB"/>
              </w:rPr>
              <w:lastRenderedPageBreak/>
              <w:t>The proposal is satisfactory and complies.</w:t>
            </w:r>
          </w:p>
          <w:p w14:paraId="487AF938" w14:textId="77777777" w:rsidR="001D0C24" w:rsidRDefault="001D0C24" w:rsidP="006A1379">
            <w:pPr>
              <w:rPr>
                <w:rFonts w:cs="Arial"/>
                <w:sz w:val="18"/>
                <w:szCs w:val="18"/>
                <w:lang w:val="en-GB"/>
              </w:rPr>
            </w:pPr>
          </w:p>
        </w:tc>
      </w:tr>
      <w:tr w:rsidR="001D0C24" w14:paraId="4EC44344"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13369A2E" w14:textId="77777777" w:rsidR="001D0C24" w:rsidRPr="00F90BAC" w:rsidRDefault="001D0C24" w:rsidP="006A1379">
            <w:pPr>
              <w:rPr>
                <w:rFonts w:cs="Arial"/>
                <w:b/>
                <w:bCs/>
                <w:sz w:val="18"/>
                <w:szCs w:val="18"/>
                <w:lang w:val="en-GB"/>
              </w:rPr>
            </w:pPr>
            <w:r w:rsidRPr="00F90BAC">
              <w:rPr>
                <w:b/>
                <w:bCs/>
                <w:sz w:val="18"/>
                <w:szCs w:val="18"/>
                <w:lang w:val="en-GB"/>
              </w:rPr>
              <w:t>Pedestrian access and entries</w:t>
            </w:r>
          </w:p>
        </w:tc>
        <w:tc>
          <w:tcPr>
            <w:tcW w:w="3618" w:type="dxa"/>
            <w:tcBorders>
              <w:top w:val="single" w:sz="4" w:space="0" w:color="auto"/>
              <w:left w:val="single" w:sz="4" w:space="0" w:color="auto"/>
              <w:bottom w:val="single" w:sz="4" w:space="0" w:color="auto"/>
              <w:right w:val="single" w:sz="4" w:space="0" w:color="auto"/>
            </w:tcBorders>
            <w:hideMark/>
          </w:tcPr>
          <w:p w14:paraId="30C58BB0" w14:textId="77777777" w:rsidR="001D0C24" w:rsidRDefault="001D0C24" w:rsidP="006A1379">
            <w:pPr>
              <w:numPr>
                <w:ilvl w:val="0"/>
                <w:numId w:val="8"/>
              </w:numPr>
              <w:autoSpaceDE w:val="0"/>
              <w:autoSpaceDN w:val="0"/>
              <w:adjustRightInd w:val="0"/>
              <w:ind w:left="416"/>
              <w:rPr>
                <w:rFonts w:cs="Arial"/>
                <w:sz w:val="18"/>
                <w:szCs w:val="18"/>
                <w:lang w:eastAsia="en-AU"/>
              </w:rPr>
            </w:pPr>
            <w:r>
              <w:rPr>
                <w:sz w:val="18"/>
                <w:szCs w:val="18"/>
                <w:lang w:eastAsia="en-AU"/>
              </w:rPr>
              <w:t>Connects to and addresses the public domain</w:t>
            </w:r>
          </w:p>
          <w:p w14:paraId="258CA286" w14:textId="77777777" w:rsidR="001D0C24" w:rsidRDefault="001D0C24" w:rsidP="006A1379">
            <w:pPr>
              <w:numPr>
                <w:ilvl w:val="0"/>
                <w:numId w:val="8"/>
              </w:numPr>
              <w:ind w:left="416"/>
              <w:rPr>
                <w:sz w:val="18"/>
                <w:szCs w:val="18"/>
                <w:lang w:val="en-GB"/>
              </w:rPr>
            </w:pPr>
            <w:r>
              <w:rPr>
                <w:sz w:val="18"/>
                <w:szCs w:val="18"/>
                <w:lang w:eastAsia="en-AU"/>
              </w:rPr>
              <w:t>Accessible and easy to identify.</w:t>
            </w:r>
          </w:p>
          <w:p w14:paraId="1F43C260" w14:textId="77777777" w:rsidR="001D0C24" w:rsidRDefault="001D0C24" w:rsidP="006A1379">
            <w:pPr>
              <w:numPr>
                <w:ilvl w:val="0"/>
                <w:numId w:val="8"/>
              </w:numPr>
              <w:ind w:left="416"/>
              <w:rPr>
                <w:rFonts w:cs="Arial"/>
                <w:sz w:val="18"/>
                <w:szCs w:val="18"/>
                <w:lang w:val="en-GB"/>
              </w:rPr>
            </w:pPr>
            <w:r>
              <w:rPr>
                <w:sz w:val="18"/>
                <w:szCs w:val="18"/>
                <w:lang w:eastAsia="en-AU"/>
              </w:rPr>
              <w:t>Large sites provide pedestrian links for access to streets and connection to destinations.</w:t>
            </w:r>
          </w:p>
        </w:tc>
        <w:tc>
          <w:tcPr>
            <w:tcW w:w="2732" w:type="dxa"/>
            <w:gridSpan w:val="2"/>
            <w:tcBorders>
              <w:top w:val="single" w:sz="4" w:space="0" w:color="auto"/>
              <w:left w:val="single" w:sz="4" w:space="0" w:color="auto"/>
              <w:bottom w:val="single" w:sz="4" w:space="0" w:color="auto"/>
              <w:right w:val="single" w:sz="4" w:space="0" w:color="auto"/>
            </w:tcBorders>
            <w:hideMark/>
          </w:tcPr>
          <w:p w14:paraId="0584B299" w14:textId="77777777" w:rsidR="001D0C24" w:rsidRDefault="001D0C24" w:rsidP="006A1379">
            <w:pPr>
              <w:rPr>
                <w:rFonts w:cs="Arial"/>
                <w:sz w:val="20"/>
                <w:szCs w:val="20"/>
                <w:lang w:val="en-GB"/>
              </w:rPr>
            </w:pPr>
            <w:r>
              <w:rPr>
                <w:sz w:val="18"/>
                <w:szCs w:val="18"/>
                <w:lang w:val="en-GB"/>
              </w:rPr>
              <w:t xml:space="preserve">The proposal is satisfactory and complies. Each tower building within the site has its own separate entry from the street to a lobby with a lift. </w:t>
            </w:r>
          </w:p>
        </w:tc>
      </w:tr>
      <w:tr w:rsidR="001D0C24" w14:paraId="08D12092"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5A555D92" w14:textId="77777777" w:rsidR="001D0C24" w:rsidRPr="00F90BAC" w:rsidRDefault="001D0C24" w:rsidP="006A1379">
            <w:pPr>
              <w:rPr>
                <w:rFonts w:cs="Arial"/>
                <w:b/>
                <w:bCs/>
                <w:sz w:val="18"/>
                <w:szCs w:val="18"/>
                <w:lang w:val="en-GB"/>
              </w:rPr>
            </w:pPr>
            <w:r w:rsidRPr="00F90BAC">
              <w:rPr>
                <w:b/>
                <w:bCs/>
                <w:sz w:val="18"/>
                <w:szCs w:val="18"/>
                <w:lang w:val="en-GB"/>
              </w:rPr>
              <w:t>Vehicle access</w:t>
            </w:r>
          </w:p>
        </w:tc>
        <w:tc>
          <w:tcPr>
            <w:tcW w:w="3618" w:type="dxa"/>
            <w:tcBorders>
              <w:top w:val="single" w:sz="4" w:space="0" w:color="auto"/>
              <w:left w:val="single" w:sz="4" w:space="0" w:color="auto"/>
              <w:bottom w:val="single" w:sz="4" w:space="0" w:color="auto"/>
              <w:right w:val="single" w:sz="4" w:space="0" w:color="auto"/>
            </w:tcBorders>
            <w:hideMark/>
          </w:tcPr>
          <w:p w14:paraId="17F38A06" w14:textId="77777777" w:rsidR="001D0C24" w:rsidRDefault="001D0C24" w:rsidP="006A1379">
            <w:pPr>
              <w:rPr>
                <w:rFonts w:cs="Arial"/>
                <w:sz w:val="18"/>
                <w:szCs w:val="18"/>
                <w:lang w:val="en-GB"/>
              </w:rPr>
            </w:pPr>
            <w:r>
              <w:rPr>
                <w:sz w:val="18"/>
                <w:szCs w:val="18"/>
              </w:rPr>
              <w:t>Vehicle access points are designed and located to achieve safety, minimise conflicts between pedestrians and vehicles and create high quality streetscapes</w:t>
            </w:r>
          </w:p>
        </w:tc>
        <w:tc>
          <w:tcPr>
            <w:tcW w:w="2732" w:type="dxa"/>
            <w:gridSpan w:val="2"/>
            <w:tcBorders>
              <w:top w:val="single" w:sz="4" w:space="0" w:color="auto"/>
              <w:left w:val="single" w:sz="4" w:space="0" w:color="auto"/>
              <w:bottom w:val="single" w:sz="4" w:space="0" w:color="auto"/>
              <w:right w:val="single" w:sz="4" w:space="0" w:color="auto"/>
            </w:tcBorders>
            <w:hideMark/>
          </w:tcPr>
          <w:p w14:paraId="7502D5CD" w14:textId="77777777" w:rsidR="001D0C24" w:rsidRDefault="001D0C24" w:rsidP="006A1379">
            <w:pPr>
              <w:rPr>
                <w:rFonts w:cs="Arial"/>
                <w:sz w:val="20"/>
                <w:szCs w:val="20"/>
                <w:lang w:val="en-GB"/>
              </w:rPr>
            </w:pPr>
            <w:r>
              <w:rPr>
                <w:sz w:val="18"/>
                <w:szCs w:val="18"/>
                <w:lang w:val="en-GB"/>
              </w:rPr>
              <w:t>The proposal is satisfactory and complies. Vehicle access is from the Gallipoli Road frontage.</w:t>
            </w:r>
          </w:p>
        </w:tc>
      </w:tr>
      <w:tr w:rsidR="001D0C24" w14:paraId="129D6B60"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59DB47B2" w14:textId="77777777" w:rsidR="001D0C24" w:rsidRDefault="001D0C24" w:rsidP="006A1379">
            <w:pPr>
              <w:rPr>
                <w:rFonts w:cs="Arial"/>
                <w:sz w:val="18"/>
                <w:szCs w:val="18"/>
                <w:lang w:val="en-GB"/>
              </w:rPr>
            </w:pPr>
            <w:r>
              <w:rPr>
                <w:sz w:val="18"/>
                <w:szCs w:val="18"/>
                <w:lang w:val="en-GB"/>
              </w:rPr>
              <w:t>Bicycle and car parking</w:t>
            </w:r>
          </w:p>
        </w:tc>
        <w:tc>
          <w:tcPr>
            <w:tcW w:w="3618" w:type="dxa"/>
            <w:tcBorders>
              <w:top w:val="single" w:sz="4" w:space="0" w:color="auto"/>
              <w:left w:val="single" w:sz="4" w:space="0" w:color="auto"/>
              <w:bottom w:val="single" w:sz="4" w:space="0" w:color="auto"/>
              <w:right w:val="single" w:sz="4" w:space="0" w:color="auto"/>
            </w:tcBorders>
          </w:tcPr>
          <w:p w14:paraId="4C5A5C84" w14:textId="77777777" w:rsidR="001D0C24" w:rsidRDefault="001D0C24" w:rsidP="006A1379">
            <w:pPr>
              <w:rPr>
                <w:rFonts w:cs="Arial"/>
                <w:sz w:val="18"/>
                <w:szCs w:val="18"/>
              </w:rPr>
            </w:pPr>
            <w:r>
              <w:rPr>
                <w:sz w:val="18"/>
                <w:szCs w:val="18"/>
              </w:rPr>
              <w:t>For developments in the following locations:</w:t>
            </w:r>
          </w:p>
          <w:p w14:paraId="419C2086" w14:textId="77777777" w:rsidR="001D0C24" w:rsidRDefault="001D0C24" w:rsidP="006A1379">
            <w:pPr>
              <w:rPr>
                <w:sz w:val="18"/>
                <w:szCs w:val="18"/>
              </w:rPr>
            </w:pPr>
          </w:p>
          <w:p w14:paraId="1D989617" w14:textId="77777777" w:rsidR="001D0C24" w:rsidRDefault="001D0C24" w:rsidP="006A1379">
            <w:pPr>
              <w:numPr>
                <w:ilvl w:val="0"/>
                <w:numId w:val="9"/>
              </w:numPr>
              <w:ind w:left="372"/>
              <w:rPr>
                <w:sz w:val="18"/>
                <w:szCs w:val="18"/>
              </w:rPr>
            </w:pPr>
            <w:r>
              <w:rPr>
                <w:sz w:val="18"/>
                <w:szCs w:val="18"/>
              </w:rPr>
              <w:t>On sites that are within 800m of a railway station or light rail station in Sydney Metropolitan Area; or</w:t>
            </w:r>
          </w:p>
          <w:p w14:paraId="01C2A8EE" w14:textId="77777777" w:rsidR="001D0C24" w:rsidRDefault="001D0C24" w:rsidP="006A1379">
            <w:pPr>
              <w:numPr>
                <w:ilvl w:val="0"/>
                <w:numId w:val="9"/>
              </w:numPr>
              <w:ind w:left="372"/>
              <w:rPr>
                <w:sz w:val="18"/>
                <w:szCs w:val="18"/>
              </w:rPr>
            </w:pPr>
            <w:r>
              <w:rPr>
                <w:sz w:val="18"/>
                <w:szCs w:val="18"/>
              </w:rPr>
              <w:t>On land zoned, and sites within 400m of land zoned, B3 Commercial Core, B4 Mixed Use or equivalent in a nominated regional centre.</w:t>
            </w:r>
          </w:p>
          <w:p w14:paraId="23D76B42" w14:textId="77777777" w:rsidR="001D0C24" w:rsidRDefault="001D0C24" w:rsidP="006A1379">
            <w:pPr>
              <w:rPr>
                <w:sz w:val="18"/>
                <w:szCs w:val="18"/>
              </w:rPr>
            </w:pPr>
          </w:p>
          <w:p w14:paraId="1A3A90AF" w14:textId="77777777" w:rsidR="001D0C24" w:rsidRDefault="001D0C24" w:rsidP="006A1379">
            <w:pPr>
              <w:rPr>
                <w:sz w:val="18"/>
                <w:szCs w:val="18"/>
              </w:rPr>
            </w:pPr>
            <w:r>
              <w:rPr>
                <w:sz w:val="18"/>
                <w:szCs w:val="18"/>
              </w:rPr>
              <w:t>The minimum car parking requirement for residents and visitors is set out in the Guide to Traffic Generating Developments, or the car parking requirement prescribed by the relevant Council, whichever it the lesser.</w:t>
            </w:r>
          </w:p>
          <w:p w14:paraId="53CD3B8D" w14:textId="77777777" w:rsidR="001D0C24" w:rsidRDefault="001D0C24" w:rsidP="006A1379">
            <w:pPr>
              <w:rPr>
                <w:sz w:val="18"/>
                <w:szCs w:val="18"/>
              </w:rPr>
            </w:pPr>
          </w:p>
          <w:p w14:paraId="03726FFC" w14:textId="77777777" w:rsidR="001D0C24" w:rsidRDefault="001D0C24" w:rsidP="006A1379">
            <w:pPr>
              <w:rPr>
                <w:sz w:val="18"/>
                <w:szCs w:val="18"/>
                <w:lang w:val="en-GB"/>
              </w:rPr>
            </w:pPr>
            <w:r>
              <w:rPr>
                <w:sz w:val="18"/>
                <w:szCs w:val="18"/>
              </w:rPr>
              <w:t xml:space="preserve">The car parking needs for a development must be provided off street. </w:t>
            </w:r>
          </w:p>
          <w:p w14:paraId="583ECF44" w14:textId="4C9CCF8E" w:rsidR="001D0C24" w:rsidRDefault="001D0C24" w:rsidP="006A1379">
            <w:pPr>
              <w:pStyle w:val="Pa20"/>
              <w:spacing w:before="40" w:after="160"/>
              <w:rPr>
                <w:color w:val="000000"/>
                <w:sz w:val="18"/>
                <w:szCs w:val="18"/>
              </w:rPr>
            </w:pPr>
            <w:r>
              <w:rPr>
                <w:color w:val="000000"/>
                <w:sz w:val="18"/>
                <w:szCs w:val="18"/>
              </w:rPr>
              <w:t>Secure undercover bicycle parking should be provided that is easily accessible from both the public domain and common areas.</w:t>
            </w:r>
            <w:r>
              <w:t xml:space="preserve"> </w:t>
            </w:r>
            <w:r>
              <w:rPr>
                <w:color w:val="000000"/>
                <w:sz w:val="18"/>
                <w:szCs w:val="18"/>
              </w:rPr>
              <w:t xml:space="preserve">Direct, clearly </w:t>
            </w:r>
            <w:proofErr w:type="gramStart"/>
            <w:r>
              <w:rPr>
                <w:color w:val="000000"/>
                <w:sz w:val="18"/>
                <w:szCs w:val="18"/>
              </w:rPr>
              <w:t>visible</w:t>
            </w:r>
            <w:proofErr w:type="gramEnd"/>
            <w:r>
              <w:rPr>
                <w:color w:val="000000"/>
                <w:sz w:val="18"/>
                <w:szCs w:val="18"/>
              </w:rPr>
              <w:t xml:space="preserve"> and well</w:t>
            </w:r>
            <w:r w:rsidR="00205CA0">
              <w:rPr>
                <w:color w:val="000000"/>
                <w:sz w:val="18"/>
                <w:szCs w:val="18"/>
              </w:rPr>
              <w:t>-</w:t>
            </w:r>
            <w:r>
              <w:rPr>
                <w:color w:val="000000"/>
                <w:sz w:val="18"/>
                <w:szCs w:val="18"/>
              </w:rPr>
              <w:t xml:space="preserve">lit access should be provided into common circulation areas. </w:t>
            </w:r>
          </w:p>
          <w:p w14:paraId="7CA250CC" w14:textId="0DC26FB5" w:rsidR="001D0C24" w:rsidRDefault="001D0C24" w:rsidP="006A1379">
            <w:pPr>
              <w:pStyle w:val="Pa20"/>
              <w:spacing w:before="40" w:after="160"/>
              <w:rPr>
                <w:sz w:val="18"/>
                <w:szCs w:val="18"/>
                <w:lang w:val="en-GB"/>
              </w:rPr>
            </w:pPr>
            <w:r>
              <w:rPr>
                <w:color w:val="000000"/>
                <w:sz w:val="18"/>
                <w:szCs w:val="18"/>
              </w:rPr>
              <w:t xml:space="preserve">A clearly defined and visible lobby or waiting area should be provided to lifts and stairs. </w:t>
            </w:r>
            <w:r>
              <w:rPr>
                <w:sz w:val="18"/>
                <w:szCs w:val="18"/>
                <w:lang w:val="en-GB"/>
              </w:rPr>
              <w:t xml:space="preserve">For larger car parks, safe pedestrian access should be clearly </w:t>
            </w:r>
            <w:r w:rsidR="00205CA0">
              <w:rPr>
                <w:sz w:val="18"/>
                <w:szCs w:val="18"/>
                <w:lang w:val="en-GB"/>
              </w:rPr>
              <w:t>defined,</w:t>
            </w:r>
            <w:r>
              <w:rPr>
                <w:sz w:val="18"/>
                <w:szCs w:val="18"/>
                <w:lang w:val="en-GB"/>
              </w:rPr>
              <w:t xml:space="preserve"> and circulation areas have good lighting, colour, line marking and/or bollards. Protrusion of car parks should not exceed 1m above ground level.</w:t>
            </w:r>
          </w:p>
        </w:tc>
        <w:tc>
          <w:tcPr>
            <w:tcW w:w="2732" w:type="dxa"/>
            <w:gridSpan w:val="2"/>
            <w:tcBorders>
              <w:top w:val="single" w:sz="4" w:space="0" w:color="auto"/>
              <w:left w:val="single" w:sz="4" w:space="0" w:color="auto"/>
              <w:bottom w:val="single" w:sz="4" w:space="0" w:color="auto"/>
              <w:right w:val="single" w:sz="4" w:space="0" w:color="auto"/>
            </w:tcBorders>
          </w:tcPr>
          <w:p w14:paraId="7A028DEE" w14:textId="77777777" w:rsidR="001D0C24" w:rsidRDefault="001D0C24" w:rsidP="006A1379">
            <w:pPr>
              <w:rPr>
                <w:sz w:val="18"/>
                <w:szCs w:val="18"/>
                <w:lang w:val="en-GB"/>
              </w:rPr>
            </w:pPr>
            <w:r>
              <w:rPr>
                <w:sz w:val="18"/>
                <w:szCs w:val="18"/>
                <w:lang w:val="en-GB"/>
              </w:rPr>
              <w:t>Satisfactory. Complies with car parking but not with bicycle parking.</w:t>
            </w:r>
          </w:p>
          <w:p w14:paraId="033C74EB" w14:textId="77777777" w:rsidR="009B5ECE" w:rsidRDefault="001D0C24" w:rsidP="006A1379">
            <w:pPr>
              <w:rPr>
                <w:sz w:val="18"/>
                <w:szCs w:val="18"/>
                <w:lang w:val="en-GB"/>
              </w:rPr>
            </w:pPr>
            <w:r>
              <w:rPr>
                <w:sz w:val="18"/>
                <w:szCs w:val="18"/>
                <w:lang w:val="en-GB"/>
              </w:rPr>
              <w:t xml:space="preserve">The site is not identified as being located within a nominated regional centre under the SEPP. The proposal is satisfactory </w:t>
            </w:r>
            <w:proofErr w:type="gramStart"/>
            <w:r>
              <w:rPr>
                <w:sz w:val="18"/>
                <w:szCs w:val="18"/>
                <w:lang w:val="en-GB"/>
              </w:rPr>
              <w:t>with regard to</w:t>
            </w:r>
            <w:proofErr w:type="gramEnd"/>
            <w:r>
              <w:rPr>
                <w:sz w:val="18"/>
                <w:szCs w:val="18"/>
                <w:lang w:val="en-GB"/>
              </w:rPr>
              <w:t xml:space="preserve"> the provision of the parking in the basement. The number and design of parking spaces complies with the SEPP (HSPD).</w:t>
            </w:r>
          </w:p>
          <w:p w14:paraId="4F0BCBFC" w14:textId="63637664" w:rsidR="001D0C24" w:rsidRPr="00F90BAC" w:rsidRDefault="001D0C24" w:rsidP="006A1379">
            <w:pPr>
              <w:rPr>
                <w:rFonts w:cs="Arial"/>
                <w:sz w:val="18"/>
                <w:szCs w:val="18"/>
                <w:lang w:val="en-GB"/>
              </w:rPr>
            </w:pPr>
            <w:r>
              <w:rPr>
                <w:sz w:val="18"/>
                <w:szCs w:val="18"/>
                <w:lang w:val="en-GB"/>
              </w:rPr>
              <w:t xml:space="preserve">No bicycle parking has been </w:t>
            </w:r>
            <w:r w:rsidR="00205CA0">
              <w:rPr>
                <w:sz w:val="18"/>
                <w:szCs w:val="18"/>
                <w:lang w:val="en-GB"/>
              </w:rPr>
              <w:t>provided;</w:t>
            </w:r>
            <w:r>
              <w:rPr>
                <w:sz w:val="18"/>
                <w:szCs w:val="18"/>
                <w:lang w:val="en-GB"/>
              </w:rPr>
              <w:t xml:space="preserve"> however, the applicant has provided storage spaces with charging stations within the basement for motor scooter parking. It is considered that bicycles where needed can be stored within a basement designated storage area where required.</w:t>
            </w:r>
          </w:p>
        </w:tc>
      </w:tr>
      <w:tr w:rsidR="001D0C24" w14:paraId="13E66934"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3C2CF9C6" w14:textId="77777777" w:rsidR="001D0C24" w:rsidRDefault="001D0C24" w:rsidP="006A1379">
            <w:pPr>
              <w:rPr>
                <w:rFonts w:cs="Arial"/>
                <w:sz w:val="18"/>
                <w:szCs w:val="18"/>
                <w:lang w:val="en-GB"/>
              </w:rPr>
            </w:pPr>
            <w:r>
              <w:rPr>
                <w:sz w:val="18"/>
                <w:szCs w:val="18"/>
                <w:lang w:val="en-GB"/>
              </w:rPr>
              <w:t>Solar &amp; Daylight Access</w:t>
            </w:r>
          </w:p>
        </w:tc>
        <w:tc>
          <w:tcPr>
            <w:tcW w:w="3618" w:type="dxa"/>
            <w:tcBorders>
              <w:top w:val="single" w:sz="4" w:space="0" w:color="auto"/>
              <w:left w:val="single" w:sz="4" w:space="0" w:color="auto"/>
              <w:bottom w:val="single" w:sz="4" w:space="0" w:color="auto"/>
              <w:right w:val="single" w:sz="4" w:space="0" w:color="auto"/>
            </w:tcBorders>
          </w:tcPr>
          <w:p w14:paraId="2476E7BD" w14:textId="3A1FC127" w:rsidR="001D0C24" w:rsidRDefault="001D0C24" w:rsidP="006A1379">
            <w:pPr>
              <w:numPr>
                <w:ilvl w:val="0"/>
                <w:numId w:val="10"/>
              </w:numPr>
              <w:ind w:left="372"/>
              <w:rPr>
                <w:rFonts w:cs="Arial"/>
                <w:sz w:val="18"/>
                <w:szCs w:val="18"/>
              </w:rPr>
            </w:pPr>
            <w:r>
              <w:rPr>
                <w:sz w:val="18"/>
                <w:szCs w:val="18"/>
              </w:rPr>
              <w:t>Living rooms and private open spaces of at least 70% of apartments in a building receive a minimum of 2 hours direct sunlight between 9am and 3pm at mid</w:t>
            </w:r>
            <w:r w:rsidR="009B5ECE">
              <w:rPr>
                <w:sz w:val="18"/>
                <w:szCs w:val="18"/>
              </w:rPr>
              <w:t>-</w:t>
            </w:r>
            <w:r>
              <w:rPr>
                <w:sz w:val="18"/>
                <w:szCs w:val="18"/>
              </w:rPr>
              <w:t>winter in the Sydney Metropolitan Area and in the Newcastle and Wollongong local government areas</w:t>
            </w:r>
          </w:p>
          <w:p w14:paraId="00A50A17" w14:textId="4BF422C9" w:rsidR="001D0C24" w:rsidRDefault="001D0C24" w:rsidP="006A1379">
            <w:pPr>
              <w:numPr>
                <w:ilvl w:val="0"/>
                <w:numId w:val="10"/>
              </w:numPr>
              <w:ind w:left="372"/>
              <w:rPr>
                <w:sz w:val="18"/>
                <w:szCs w:val="18"/>
              </w:rPr>
            </w:pPr>
            <w:r>
              <w:rPr>
                <w:sz w:val="18"/>
                <w:szCs w:val="18"/>
              </w:rPr>
              <w:t>In all other areas, living rooms and private open spaces of at least 70% of apartments in a building receive a minimum of 3 hours direct sunlight between 9am and 3pm at mid</w:t>
            </w:r>
            <w:r w:rsidR="009B5ECE">
              <w:rPr>
                <w:sz w:val="18"/>
                <w:szCs w:val="18"/>
              </w:rPr>
              <w:t>-</w:t>
            </w:r>
            <w:r>
              <w:rPr>
                <w:sz w:val="18"/>
                <w:szCs w:val="18"/>
              </w:rPr>
              <w:t>winter.</w:t>
            </w:r>
          </w:p>
          <w:p w14:paraId="5680D252" w14:textId="5BDD9811" w:rsidR="001D0C24" w:rsidRDefault="001D0C24" w:rsidP="006A1379">
            <w:pPr>
              <w:numPr>
                <w:ilvl w:val="0"/>
                <w:numId w:val="10"/>
              </w:numPr>
              <w:ind w:left="372"/>
              <w:rPr>
                <w:sz w:val="18"/>
                <w:szCs w:val="18"/>
              </w:rPr>
            </w:pPr>
            <w:bookmarkStart w:id="0" w:name="_Hlk111995473"/>
            <w:r>
              <w:rPr>
                <w:sz w:val="18"/>
                <w:szCs w:val="18"/>
              </w:rPr>
              <w:t>A maximum of 15% of apartments in a building receive no direct sunlight between 9am and 3pm at mid</w:t>
            </w:r>
            <w:r w:rsidR="009B5ECE">
              <w:rPr>
                <w:sz w:val="18"/>
                <w:szCs w:val="18"/>
              </w:rPr>
              <w:t>-</w:t>
            </w:r>
            <w:r>
              <w:rPr>
                <w:sz w:val="18"/>
                <w:szCs w:val="18"/>
              </w:rPr>
              <w:t>winter</w:t>
            </w:r>
          </w:p>
          <w:bookmarkEnd w:id="0"/>
          <w:p w14:paraId="271175F3" w14:textId="77777777" w:rsidR="001D0C24" w:rsidRDefault="001D0C24" w:rsidP="006A1379">
            <w:pPr>
              <w:rPr>
                <w:rFonts w:cs="Arial"/>
                <w:sz w:val="18"/>
                <w:szCs w:val="18"/>
                <w:lang w:val="en-GB"/>
              </w:rPr>
            </w:pPr>
          </w:p>
        </w:tc>
        <w:tc>
          <w:tcPr>
            <w:tcW w:w="2732" w:type="dxa"/>
            <w:gridSpan w:val="2"/>
            <w:tcBorders>
              <w:top w:val="single" w:sz="4" w:space="0" w:color="auto"/>
              <w:left w:val="single" w:sz="4" w:space="0" w:color="auto"/>
              <w:bottom w:val="single" w:sz="4" w:space="0" w:color="auto"/>
              <w:right w:val="single" w:sz="4" w:space="0" w:color="auto"/>
            </w:tcBorders>
            <w:hideMark/>
          </w:tcPr>
          <w:p w14:paraId="63E6A844" w14:textId="6FE74D29" w:rsidR="001D0C24" w:rsidRPr="00B43975" w:rsidRDefault="001D0C24" w:rsidP="006A1379">
            <w:pPr>
              <w:rPr>
                <w:sz w:val="18"/>
                <w:szCs w:val="18"/>
                <w:lang w:val="en-GB"/>
              </w:rPr>
            </w:pPr>
            <w:r w:rsidRPr="00B43975">
              <w:rPr>
                <w:sz w:val="18"/>
                <w:szCs w:val="18"/>
                <w:lang w:val="en-GB"/>
              </w:rPr>
              <w:t>The proposal is satisfactory and complies with 80% of units (72 out of 89) receiving 2 hours minimum of solar access mid</w:t>
            </w:r>
            <w:r w:rsidR="009B5ECE">
              <w:rPr>
                <w:sz w:val="18"/>
                <w:szCs w:val="18"/>
                <w:lang w:val="en-GB"/>
              </w:rPr>
              <w:t>-</w:t>
            </w:r>
            <w:r w:rsidRPr="00B43975">
              <w:rPr>
                <w:sz w:val="18"/>
                <w:szCs w:val="18"/>
                <w:lang w:val="en-GB"/>
              </w:rPr>
              <w:t xml:space="preserve"> winte</w:t>
            </w:r>
            <w:r>
              <w:rPr>
                <w:sz w:val="18"/>
                <w:szCs w:val="18"/>
                <w:lang w:val="en-GB"/>
              </w:rPr>
              <w:t>r.</w:t>
            </w:r>
          </w:p>
          <w:p w14:paraId="22D2335D" w14:textId="77777777" w:rsidR="001D0C24" w:rsidRPr="00B43975" w:rsidRDefault="001D0C24" w:rsidP="006A1379">
            <w:pPr>
              <w:rPr>
                <w:sz w:val="18"/>
                <w:szCs w:val="18"/>
                <w:lang w:val="en-GB"/>
              </w:rPr>
            </w:pPr>
          </w:p>
          <w:p w14:paraId="75093785" w14:textId="77777777" w:rsidR="001D0C24" w:rsidRDefault="001D0C24" w:rsidP="006A1379">
            <w:pPr>
              <w:rPr>
                <w:rFonts w:cs="Arial"/>
                <w:sz w:val="20"/>
                <w:szCs w:val="20"/>
                <w:lang w:val="en-GB"/>
              </w:rPr>
            </w:pPr>
            <w:r w:rsidRPr="00B43975">
              <w:rPr>
                <w:sz w:val="18"/>
                <w:szCs w:val="18"/>
                <w:lang w:val="en-GB"/>
              </w:rPr>
              <w:t xml:space="preserve">But 15.7% </w:t>
            </w:r>
            <w:r>
              <w:rPr>
                <w:sz w:val="18"/>
                <w:szCs w:val="18"/>
                <w:lang w:val="en-GB"/>
              </w:rPr>
              <w:t xml:space="preserve">(14 units) do not </w:t>
            </w:r>
            <w:r w:rsidRPr="00B43975">
              <w:rPr>
                <w:sz w:val="18"/>
                <w:szCs w:val="18"/>
                <w:lang w:val="en-GB"/>
              </w:rPr>
              <w:t xml:space="preserve">receive </w:t>
            </w:r>
            <w:r>
              <w:rPr>
                <w:sz w:val="18"/>
                <w:szCs w:val="18"/>
                <w:lang w:val="en-GB"/>
              </w:rPr>
              <w:t xml:space="preserve">satisfactory solar access in compliance with the ADG. </w:t>
            </w:r>
          </w:p>
          <w:p w14:paraId="7DA3E71E" w14:textId="77777777" w:rsidR="001D0C24" w:rsidRDefault="001D0C24" w:rsidP="006A1379">
            <w:pPr>
              <w:rPr>
                <w:rFonts w:cs="Arial"/>
                <w:sz w:val="20"/>
                <w:szCs w:val="20"/>
                <w:lang w:val="en-GB"/>
              </w:rPr>
            </w:pPr>
          </w:p>
        </w:tc>
      </w:tr>
      <w:tr w:rsidR="001D0C24" w14:paraId="2E77C5D7"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095EBABF" w14:textId="77777777" w:rsidR="001D0C24" w:rsidRDefault="001D0C24" w:rsidP="006A1379">
            <w:pPr>
              <w:rPr>
                <w:rFonts w:cs="Arial"/>
                <w:sz w:val="18"/>
                <w:szCs w:val="18"/>
                <w:lang w:val="en-GB"/>
              </w:rPr>
            </w:pPr>
            <w:r>
              <w:rPr>
                <w:sz w:val="18"/>
                <w:szCs w:val="18"/>
                <w:lang w:val="en-GB"/>
              </w:rPr>
              <w:t>Natural Ventilation</w:t>
            </w:r>
          </w:p>
        </w:tc>
        <w:tc>
          <w:tcPr>
            <w:tcW w:w="3618" w:type="dxa"/>
            <w:tcBorders>
              <w:top w:val="single" w:sz="4" w:space="0" w:color="auto"/>
              <w:left w:val="single" w:sz="4" w:space="0" w:color="auto"/>
              <w:bottom w:val="single" w:sz="4" w:space="0" w:color="auto"/>
              <w:right w:val="single" w:sz="4" w:space="0" w:color="auto"/>
            </w:tcBorders>
          </w:tcPr>
          <w:p w14:paraId="122EF679" w14:textId="77777777" w:rsidR="001D0C24" w:rsidRDefault="001D0C24" w:rsidP="006A1379">
            <w:pPr>
              <w:rPr>
                <w:rFonts w:cs="Arial"/>
                <w:sz w:val="18"/>
                <w:szCs w:val="18"/>
              </w:rPr>
            </w:pPr>
            <w:r>
              <w:rPr>
                <w:sz w:val="18"/>
                <w:szCs w:val="18"/>
              </w:rPr>
              <w:t xml:space="preserve">At least 60% of apartments are naturally cross ventilated in the first nine storeys of </w:t>
            </w:r>
            <w:r>
              <w:rPr>
                <w:sz w:val="18"/>
                <w:szCs w:val="18"/>
              </w:rPr>
              <w:lastRenderedPageBreak/>
              <w:t>the building. Apartments at ten storeys or greater are deemed to be cross ventilated only if any enclosure of the balconies at these levels allows adequate natural ventilation and cannot be fully enclosed.</w:t>
            </w:r>
          </w:p>
          <w:p w14:paraId="2EB24591" w14:textId="77777777" w:rsidR="001D0C24" w:rsidRDefault="001D0C24" w:rsidP="006A1379">
            <w:pPr>
              <w:rPr>
                <w:sz w:val="18"/>
                <w:szCs w:val="18"/>
              </w:rPr>
            </w:pPr>
          </w:p>
          <w:p w14:paraId="08239BB4" w14:textId="77777777" w:rsidR="001D0C24" w:rsidRDefault="001D0C24" w:rsidP="006A1379">
            <w:pPr>
              <w:rPr>
                <w:rFonts w:cs="Arial"/>
                <w:sz w:val="18"/>
                <w:szCs w:val="18"/>
                <w:lang w:val="en-GB"/>
              </w:rPr>
            </w:pPr>
            <w:r>
              <w:rPr>
                <w:sz w:val="18"/>
                <w:szCs w:val="18"/>
              </w:rPr>
              <w:t>Overall depth of a cross-over or cross-through apartment does not exceed 18m, measured glass line to glass line</w:t>
            </w:r>
          </w:p>
        </w:tc>
        <w:tc>
          <w:tcPr>
            <w:tcW w:w="2732" w:type="dxa"/>
            <w:gridSpan w:val="2"/>
            <w:tcBorders>
              <w:top w:val="single" w:sz="4" w:space="0" w:color="auto"/>
              <w:left w:val="single" w:sz="4" w:space="0" w:color="auto"/>
              <w:bottom w:val="single" w:sz="4" w:space="0" w:color="auto"/>
              <w:right w:val="single" w:sz="4" w:space="0" w:color="auto"/>
            </w:tcBorders>
            <w:hideMark/>
          </w:tcPr>
          <w:p w14:paraId="5918FB91" w14:textId="5F1FAA3A" w:rsidR="001D0C24" w:rsidRDefault="001D0C24" w:rsidP="006A1379">
            <w:pPr>
              <w:rPr>
                <w:rFonts w:cs="Arial"/>
                <w:sz w:val="18"/>
                <w:szCs w:val="18"/>
                <w:lang w:val="en-GB"/>
              </w:rPr>
            </w:pPr>
            <w:r w:rsidRPr="00B43975">
              <w:rPr>
                <w:sz w:val="18"/>
                <w:szCs w:val="18"/>
                <w:lang w:val="en-GB"/>
              </w:rPr>
              <w:lastRenderedPageBreak/>
              <w:t>65% (58 units) achieve compliance</w:t>
            </w:r>
          </w:p>
        </w:tc>
      </w:tr>
      <w:tr w:rsidR="001D0C24" w14:paraId="2F77A4ED"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43ED8C9E" w14:textId="77777777" w:rsidR="001D0C24" w:rsidRDefault="001D0C24" w:rsidP="006A1379">
            <w:pPr>
              <w:rPr>
                <w:rFonts w:cs="Arial"/>
                <w:sz w:val="18"/>
                <w:szCs w:val="18"/>
                <w:lang w:val="en-GB"/>
              </w:rPr>
            </w:pPr>
            <w:r>
              <w:rPr>
                <w:sz w:val="18"/>
                <w:szCs w:val="18"/>
                <w:lang w:val="en-GB"/>
              </w:rPr>
              <w:t>Ceiling Heights</w:t>
            </w:r>
          </w:p>
        </w:tc>
        <w:tc>
          <w:tcPr>
            <w:tcW w:w="3618" w:type="dxa"/>
            <w:tcBorders>
              <w:top w:val="single" w:sz="4" w:space="0" w:color="auto"/>
              <w:left w:val="single" w:sz="4" w:space="0" w:color="auto"/>
              <w:bottom w:val="single" w:sz="4" w:space="0" w:color="auto"/>
              <w:right w:val="single" w:sz="4" w:space="0" w:color="auto"/>
            </w:tcBorders>
            <w:hideMark/>
          </w:tcPr>
          <w:p w14:paraId="0B385621" w14:textId="77777777" w:rsidR="001D0C24" w:rsidRDefault="001D0C24" w:rsidP="006A1379">
            <w:pPr>
              <w:autoSpaceDE w:val="0"/>
              <w:autoSpaceDN w:val="0"/>
              <w:adjustRightInd w:val="0"/>
              <w:rPr>
                <w:rFonts w:cs="Arial"/>
                <w:sz w:val="18"/>
                <w:szCs w:val="18"/>
                <w:lang w:eastAsia="en-AU"/>
              </w:rPr>
            </w:pPr>
            <w:r>
              <w:rPr>
                <w:sz w:val="18"/>
                <w:szCs w:val="18"/>
                <w:lang w:eastAsia="en-AU"/>
              </w:rPr>
              <w:t>Ceiling height achieves sufficient natural ventilation and daylight access. Ceilings are to comply with minimum ceiling heights set out under 4C-1.</w:t>
            </w:r>
          </w:p>
          <w:p w14:paraId="0B4CE378" w14:textId="77777777" w:rsidR="001D0C24" w:rsidRDefault="001D0C24" w:rsidP="006A1379">
            <w:pPr>
              <w:autoSpaceDE w:val="0"/>
              <w:autoSpaceDN w:val="0"/>
              <w:adjustRightInd w:val="0"/>
              <w:rPr>
                <w:rFonts w:cs="Arial"/>
                <w:sz w:val="18"/>
                <w:szCs w:val="18"/>
                <w:lang w:eastAsia="en-AU"/>
              </w:rPr>
            </w:pPr>
            <w:r>
              <w:rPr>
                <w:noProof/>
                <w:lang w:eastAsia="en-AU"/>
              </w:rPr>
              <w:drawing>
                <wp:inline distT="0" distB="0" distL="0" distR="0" wp14:anchorId="21794D71" wp14:editId="459CA0D9">
                  <wp:extent cx="2105025" cy="1876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025" cy="1876425"/>
                          </a:xfrm>
                          <a:prstGeom prst="rect">
                            <a:avLst/>
                          </a:prstGeom>
                          <a:noFill/>
                          <a:ln>
                            <a:noFill/>
                          </a:ln>
                        </pic:spPr>
                      </pic:pic>
                    </a:graphicData>
                  </a:graphic>
                </wp:inline>
              </w:drawing>
            </w:r>
          </w:p>
        </w:tc>
        <w:tc>
          <w:tcPr>
            <w:tcW w:w="2732" w:type="dxa"/>
            <w:gridSpan w:val="2"/>
            <w:tcBorders>
              <w:top w:val="single" w:sz="4" w:space="0" w:color="auto"/>
              <w:left w:val="single" w:sz="4" w:space="0" w:color="auto"/>
              <w:bottom w:val="single" w:sz="4" w:space="0" w:color="auto"/>
              <w:right w:val="single" w:sz="4" w:space="0" w:color="auto"/>
            </w:tcBorders>
          </w:tcPr>
          <w:p w14:paraId="1FBF1DE8" w14:textId="77777777" w:rsidR="001D0C24" w:rsidRPr="00B43975" w:rsidRDefault="001D0C24" w:rsidP="006A1379">
            <w:pPr>
              <w:autoSpaceDE w:val="0"/>
              <w:autoSpaceDN w:val="0"/>
              <w:adjustRightInd w:val="0"/>
              <w:rPr>
                <w:rFonts w:cs="Arial"/>
                <w:sz w:val="20"/>
                <w:szCs w:val="20"/>
                <w:lang w:val="en-GB"/>
              </w:rPr>
            </w:pPr>
            <w:r w:rsidRPr="00B43975">
              <w:rPr>
                <w:sz w:val="18"/>
                <w:szCs w:val="18"/>
                <w:lang w:val="en-GB"/>
              </w:rPr>
              <w:t>The proposal is satisfactory and complies.</w:t>
            </w:r>
            <w:r>
              <w:t xml:space="preserve"> </w:t>
            </w:r>
            <w:r w:rsidRPr="00D42B0C">
              <w:rPr>
                <w:sz w:val="18"/>
                <w:szCs w:val="18"/>
                <w:lang w:val="en-GB"/>
              </w:rPr>
              <w:t>Habitable rooms will have a ceiling level of 2.7m</w:t>
            </w:r>
            <w:r>
              <w:rPr>
                <w:sz w:val="18"/>
                <w:szCs w:val="18"/>
                <w:lang w:val="en-GB"/>
              </w:rPr>
              <w:t>.</w:t>
            </w:r>
          </w:p>
          <w:p w14:paraId="01EB0050" w14:textId="77777777" w:rsidR="001D0C24" w:rsidRDefault="001D0C24" w:rsidP="006A1379">
            <w:pPr>
              <w:rPr>
                <w:rFonts w:cs="Arial"/>
                <w:sz w:val="18"/>
                <w:szCs w:val="18"/>
                <w:lang w:val="en-GB"/>
              </w:rPr>
            </w:pPr>
          </w:p>
        </w:tc>
      </w:tr>
      <w:tr w:rsidR="001D0C24" w14:paraId="2E746A06"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1BFEE3DB" w14:textId="77777777" w:rsidR="001D0C24" w:rsidRDefault="001D0C24" w:rsidP="006A1379">
            <w:pPr>
              <w:rPr>
                <w:rFonts w:cs="Arial"/>
                <w:sz w:val="18"/>
                <w:szCs w:val="18"/>
                <w:lang w:val="en-GB"/>
              </w:rPr>
            </w:pPr>
            <w:r>
              <w:rPr>
                <w:sz w:val="18"/>
                <w:szCs w:val="18"/>
                <w:lang w:val="en-GB"/>
              </w:rPr>
              <w:t>Apartment size &amp; layout</w:t>
            </w:r>
          </w:p>
        </w:tc>
        <w:tc>
          <w:tcPr>
            <w:tcW w:w="3618" w:type="dxa"/>
            <w:tcBorders>
              <w:top w:val="single" w:sz="4" w:space="0" w:color="auto"/>
              <w:left w:val="single" w:sz="4" w:space="0" w:color="auto"/>
              <w:bottom w:val="single" w:sz="4" w:space="0" w:color="auto"/>
              <w:right w:val="single" w:sz="4" w:space="0" w:color="auto"/>
            </w:tcBorders>
          </w:tcPr>
          <w:p w14:paraId="1C78052E" w14:textId="77777777" w:rsidR="001D0C24" w:rsidRDefault="001D0C24" w:rsidP="006A1379">
            <w:pPr>
              <w:autoSpaceDE w:val="0"/>
              <w:autoSpaceDN w:val="0"/>
              <w:adjustRightInd w:val="0"/>
              <w:rPr>
                <w:rFonts w:cs="Arial"/>
                <w:sz w:val="18"/>
                <w:szCs w:val="18"/>
                <w:lang w:eastAsia="en-AU"/>
              </w:rPr>
            </w:pPr>
            <w:r>
              <w:rPr>
                <w:sz w:val="18"/>
                <w:szCs w:val="18"/>
                <w:lang w:eastAsia="en-AU"/>
              </w:rPr>
              <w:t>The layout of rooms within an apartment is functional, well organized and provides a high standard of amenity.</w:t>
            </w:r>
          </w:p>
          <w:p w14:paraId="436B672A" w14:textId="77777777" w:rsidR="001D0C24" w:rsidRDefault="001D0C24" w:rsidP="006A1379">
            <w:pPr>
              <w:numPr>
                <w:ilvl w:val="0"/>
                <w:numId w:val="11"/>
              </w:numPr>
              <w:autoSpaceDE w:val="0"/>
              <w:autoSpaceDN w:val="0"/>
              <w:adjustRightInd w:val="0"/>
              <w:ind w:left="274" w:hanging="274"/>
              <w:rPr>
                <w:sz w:val="18"/>
                <w:szCs w:val="18"/>
                <w:lang w:eastAsia="en-AU"/>
              </w:rPr>
            </w:pPr>
            <w:r>
              <w:rPr>
                <w:sz w:val="18"/>
                <w:szCs w:val="18"/>
                <w:lang w:eastAsia="en-AU"/>
              </w:rPr>
              <w:t>Apartments are required to have the minimum internal areas as set out under 4D-1.</w:t>
            </w:r>
          </w:p>
          <w:p w14:paraId="0A618B9B" w14:textId="77777777" w:rsidR="001D0C24" w:rsidRDefault="001D0C24" w:rsidP="006A1379">
            <w:pPr>
              <w:autoSpaceDE w:val="0"/>
              <w:autoSpaceDN w:val="0"/>
              <w:adjustRightInd w:val="0"/>
              <w:rPr>
                <w:sz w:val="18"/>
                <w:szCs w:val="18"/>
                <w:lang w:eastAsia="en-AU"/>
              </w:rPr>
            </w:pPr>
            <w:r>
              <w:rPr>
                <w:noProof/>
                <w:lang w:eastAsia="en-AU"/>
              </w:rPr>
              <w:drawing>
                <wp:inline distT="0" distB="0" distL="0" distR="0" wp14:anchorId="24D37289" wp14:editId="5EDDB31B">
                  <wp:extent cx="2114550" cy="1304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1304925"/>
                          </a:xfrm>
                          <a:prstGeom prst="rect">
                            <a:avLst/>
                          </a:prstGeom>
                          <a:noFill/>
                          <a:ln>
                            <a:noFill/>
                          </a:ln>
                        </pic:spPr>
                      </pic:pic>
                    </a:graphicData>
                  </a:graphic>
                </wp:inline>
              </w:drawing>
            </w:r>
          </w:p>
          <w:p w14:paraId="5B356883" w14:textId="77777777" w:rsidR="001D0C24" w:rsidRDefault="001D0C24" w:rsidP="006A1379">
            <w:pPr>
              <w:pStyle w:val="Default"/>
              <w:rPr>
                <w:sz w:val="16"/>
                <w:szCs w:val="20"/>
              </w:rPr>
            </w:pPr>
            <w:r>
              <w:rPr>
                <w:sz w:val="16"/>
                <w:szCs w:val="20"/>
              </w:rPr>
              <w:t xml:space="preserve">additional bathroom 5m² </w:t>
            </w:r>
          </w:p>
          <w:p w14:paraId="2AF75411" w14:textId="77777777" w:rsidR="001D0C24" w:rsidRDefault="001D0C24" w:rsidP="006A1379">
            <w:pPr>
              <w:autoSpaceDE w:val="0"/>
              <w:autoSpaceDN w:val="0"/>
              <w:adjustRightInd w:val="0"/>
              <w:rPr>
                <w:sz w:val="14"/>
                <w:szCs w:val="18"/>
                <w:lang w:eastAsia="en-AU"/>
              </w:rPr>
            </w:pPr>
            <w:r>
              <w:rPr>
                <w:sz w:val="16"/>
                <w:szCs w:val="20"/>
              </w:rPr>
              <w:t>4</w:t>
            </w:r>
            <w:r>
              <w:rPr>
                <w:sz w:val="9"/>
                <w:szCs w:val="13"/>
              </w:rPr>
              <w:t xml:space="preserve">th </w:t>
            </w:r>
            <w:r>
              <w:rPr>
                <w:sz w:val="16"/>
                <w:szCs w:val="20"/>
              </w:rPr>
              <w:t>bedroom and further bathroom – extra 12m²</w:t>
            </w:r>
            <w:r>
              <w:rPr>
                <w:sz w:val="9"/>
                <w:szCs w:val="13"/>
              </w:rPr>
              <w:t xml:space="preserve"> </w:t>
            </w:r>
          </w:p>
          <w:p w14:paraId="6D60C7EC" w14:textId="77777777" w:rsidR="001D0C24" w:rsidRDefault="001D0C24" w:rsidP="006A1379">
            <w:pPr>
              <w:rPr>
                <w:sz w:val="18"/>
                <w:szCs w:val="18"/>
              </w:rPr>
            </w:pPr>
          </w:p>
          <w:p w14:paraId="34E287F8" w14:textId="77777777" w:rsidR="001D0C24" w:rsidRDefault="001D0C24" w:rsidP="006A1379">
            <w:pPr>
              <w:numPr>
                <w:ilvl w:val="0"/>
                <w:numId w:val="11"/>
              </w:numPr>
              <w:autoSpaceDE w:val="0"/>
              <w:autoSpaceDN w:val="0"/>
              <w:adjustRightInd w:val="0"/>
              <w:ind w:left="274" w:hanging="274"/>
              <w:rPr>
                <w:sz w:val="18"/>
                <w:szCs w:val="18"/>
                <w:lang w:eastAsia="en-AU"/>
              </w:rPr>
            </w:pPr>
            <w:r>
              <w:rPr>
                <w:sz w:val="18"/>
                <w:szCs w:val="18"/>
                <w:lang w:eastAsia="en-AU"/>
              </w:rPr>
              <w:t>Every habitable room must have a window in an external wall with a total minimum glass area of not less than 10% of the floor area of the room. Daylight and air may not be borrowed from other rooms.</w:t>
            </w:r>
          </w:p>
          <w:p w14:paraId="718709D6" w14:textId="77777777" w:rsidR="001D0C24" w:rsidRDefault="001D0C24" w:rsidP="006A1379">
            <w:pPr>
              <w:autoSpaceDE w:val="0"/>
              <w:autoSpaceDN w:val="0"/>
              <w:adjustRightInd w:val="0"/>
              <w:rPr>
                <w:rFonts w:eastAsia="Calibri"/>
                <w:sz w:val="18"/>
                <w:szCs w:val="18"/>
                <w:lang w:eastAsia="en-AU"/>
              </w:rPr>
            </w:pPr>
          </w:p>
          <w:p w14:paraId="6491414A" w14:textId="77777777" w:rsidR="001D0C24" w:rsidRDefault="001D0C24" w:rsidP="006A1379">
            <w:pPr>
              <w:autoSpaceDE w:val="0"/>
              <w:autoSpaceDN w:val="0"/>
              <w:adjustRightInd w:val="0"/>
              <w:rPr>
                <w:sz w:val="18"/>
                <w:szCs w:val="18"/>
                <w:lang w:eastAsia="en-AU"/>
              </w:rPr>
            </w:pPr>
            <w:r>
              <w:rPr>
                <w:sz w:val="18"/>
                <w:szCs w:val="18"/>
                <w:lang w:eastAsia="en-AU"/>
              </w:rPr>
              <w:t>Environmental performance of the apartment is maximised.</w:t>
            </w:r>
          </w:p>
          <w:p w14:paraId="3382991D" w14:textId="77777777" w:rsidR="001D0C24" w:rsidRDefault="001D0C24" w:rsidP="006A1379">
            <w:pPr>
              <w:autoSpaceDE w:val="0"/>
              <w:autoSpaceDN w:val="0"/>
              <w:adjustRightInd w:val="0"/>
              <w:rPr>
                <w:sz w:val="18"/>
                <w:szCs w:val="18"/>
                <w:lang w:eastAsia="en-AU"/>
              </w:rPr>
            </w:pPr>
            <w:r>
              <w:rPr>
                <w:sz w:val="18"/>
                <w:szCs w:val="18"/>
                <w:lang w:eastAsia="en-AU"/>
              </w:rPr>
              <w:t>1. Habitable room depths are limited to a maximum of 2.5 x the ceiling height.</w:t>
            </w:r>
          </w:p>
          <w:p w14:paraId="3438B039" w14:textId="77777777" w:rsidR="001D0C24" w:rsidRDefault="001D0C24" w:rsidP="006A1379">
            <w:pPr>
              <w:autoSpaceDE w:val="0"/>
              <w:autoSpaceDN w:val="0"/>
              <w:adjustRightInd w:val="0"/>
              <w:rPr>
                <w:sz w:val="18"/>
                <w:szCs w:val="18"/>
                <w:lang w:eastAsia="en-AU"/>
              </w:rPr>
            </w:pPr>
            <w:r>
              <w:rPr>
                <w:sz w:val="18"/>
                <w:szCs w:val="18"/>
                <w:lang w:eastAsia="en-AU"/>
              </w:rPr>
              <w:t>2. In open plan layouts (where the living, dining and kitchen are combined) the maximum habitable room depth is 8m from a window.</w:t>
            </w:r>
          </w:p>
          <w:p w14:paraId="7DCD4781" w14:textId="77777777" w:rsidR="001D0C24" w:rsidRDefault="001D0C24" w:rsidP="006A1379">
            <w:pPr>
              <w:autoSpaceDE w:val="0"/>
              <w:autoSpaceDN w:val="0"/>
              <w:adjustRightInd w:val="0"/>
              <w:rPr>
                <w:sz w:val="18"/>
                <w:szCs w:val="18"/>
                <w:lang w:eastAsia="en-AU"/>
              </w:rPr>
            </w:pPr>
            <w:r>
              <w:rPr>
                <w:sz w:val="18"/>
                <w:szCs w:val="18"/>
                <w:lang w:eastAsia="en-AU"/>
              </w:rPr>
              <w:t>Apartment layouts are designed to accommodate a variety of household activities and needs.</w:t>
            </w:r>
          </w:p>
          <w:p w14:paraId="473D2709" w14:textId="77777777" w:rsidR="001D0C24" w:rsidRDefault="001D0C24" w:rsidP="006A1379">
            <w:pPr>
              <w:autoSpaceDE w:val="0"/>
              <w:autoSpaceDN w:val="0"/>
              <w:adjustRightInd w:val="0"/>
              <w:rPr>
                <w:noProof/>
                <w:lang w:eastAsia="en-AU"/>
              </w:rPr>
            </w:pPr>
            <w:r>
              <w:rPr>
                <w:noProof/>
                <w:lang w:eastAsia="en-AU"/>
              </w:rPr>
              <w:lastRenderedPageBreak/>
              <w:drawing>
                <wp:inline distT="0" distB="0" distL="0" distR="0" wp14:anchorId="7A2CFBA1" wp14:editId="2ABE541D">
                  <wp:extent cx="21621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028700"/>
                          </a:xfrm>
                          <a:prstGeom prst="rect">
                            <a:avLst/>
                          </a:prstGeom>
                          <a:noFill/>
                          <a:ln>
                            <a:noFill/>
                          </a:ln>
                        </pic:spPr>
                      </pic:pic>
                    </a:graphicData>
                  </a:graphic>
                </wp:inline>
              </w:drawing>
            </w:r>
          </w:p>
          <w:p w14:paraId="100F51D3" w14:textId="77777777" w:rsidR="001D0C24" w:rsidRDefault="001D0C24" w:rsidP="006A1379">
            <w:pPr>
              <w:autoSpaceDE w:val="0"/>
              <w:autoSpaceDN w:val="0"/>
              <w:adjustRightInd w:val="0"/>
              <w:rPr>
                <w:rFonts w:cs="Arial"/>
                <w:sz w:val="18"/>
                <w:szCs w:val="18"/>
                <w:lang w:eastAsia="en-AU"/>
              </w:rPr>
            </w:pPr>
          </w:p>
          <w:p w14:paraId="36C2BF0E" w14:textId="77777777" w:rsidR="001D0C24" w:rsidRDefault="001D0C24" w:rsidP="006A1379">
            <w:pPr>
              <w:autoSpaceDE w:val="0"/>
              <w:autoSpaceDN w:val="0"/>
              <w:adjustRightInd w:val="0"/>
              <w:rPr>
                <w:noProof/>
                <w:lang w:eastAsia="en-AU"/>
              </w:rPr>
            </w:pPr>
            <w:r>
              <w:rPr>
                <w:noProof/>
                <w:lang w:eastAsia="en-AU"/>
              </w:rPr>
              <w:drawing>
                <wp:inline distT="0" distB="0" distL="0" distR="0" wp14:anchorId="62ADA37E" wp14:editId="3A65F323">
                  <wp:extent cx="2105025"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914400"/>
                          </a:xfrm>
                          <a:prstGeom prst="rect">
                            <a:avLst/>
                          </a:prstGeom>
                          <a:noFill/>
                          <a:ln>
                            <a:noFill/>
                          </a:ln>
                        </pic:spPr>
                      </pic:pic>
                    </a:graphicData>
                  </a:graphic>
                </wp:inline>
              </w:drawing>
            </w:r>
          </w:p>
          <w:p w14:paraId="682846CA" w14:textId="77777777" w:rsidR="001D0C24" w:rsidRDefault="001D0C24" w:rsidP="006A1379">
            <w:pPr>
              <w:rPr>
                <w:rFonts w:cs="Arial"/>
                <w:sz w:val="18"/>
                <w:szCs w:val="18"/>
              </w:rPr>
            </w:pPr>
            <w:r>
              <w:rPr>
                <w:sz w:val="18"/>
                <w:szCs w:val="18"/>
              </w:rPr>
              <w:t>The width of cross-over or cross-through apartments are at least 4m internally to avoid deep narrow apartment layouts</w:t>
            </w:r>
          </w:p>
        </w:tc>
        <w:tc>
          <w:tcPr>
            <w:tcW w:w="2732" w:type="dxa"/>
            <w:gridSpan w:val="2"/>
            <w:tcBorders>
              <w:top w:val="single" w:sz="4" w:space="0" w:color="auto"/>
              <w:left w:val="single" w:sz="4" w:space="0" w:color="auto"/>
              <w:bottom w:val="single" w:sz="4" w:space="0" w:color="auto"/>
              <w:right w:val="single" w:sz="4" w:space="0" w:color="auto"/>
            </w:tcBorders>
          </w:tcPr>
          <w:p w14:paraId="6C3090E4" w14:textId="77777777" w:rsidR="001D0C24" w:rsidRDefault="001D0C24" w:rsidP="006A1379">
            <w:pPr>
              <w:autoSpaceDE w:val="0"/>
              <w:autoSpaceDN w:val="0"/>
              <w:adjustRightInd w:val="0"/>
              <w:rPr>
                <w:sz w:val="20"/>
                <w:szCs w:val="20"/>
                <w:lang w:val="en-GB"/>
              </w:rPr>
            </w:pPr>
            <w:r w:rsidRPr="00D42B0C">
              <w:rPr>
                <w:sz w:val="18"/>
                <w:szCs w:val="18"/>
                <w:lang w:val="en-GB"/>
              </w:rPr>
              <w:lastRenderedPageBreak/>
              <w:t>The proposal is satisfactory and complies with the minimum apartment sizes.</w:t>
            </w:r>
          </w:p>
          <w:p w14:paraId="1E336F0B" w14:textId="77777777" w:rsidR="001D0C24" w:rsidRDefault="001D0C24" w:rsidP="006A1379">
            <w:pPr>
              <w:autoSpaceDE w:val="0"/>
              <w:autoSpaceDN w:val="0"/>
              <w:adjustRightInd w:val="0"/>
              <w:rPr>
                <w:sz w:val="20"/>
                <w:szCs w:val="20"/>
                <w:lang w:val="en-GB"/>
              </w:rPr>
            </w:pPr>
          </w:p>
          <w:p w14:paraId="3637C859" w14:textId="77777777" w:rsidR="001D0C24" w:rsidRDefault="001D0C24" w:rsidP="006A1379">
            <w:pPr>
              <w:rPr>
                <w:rFonts w:eastAsia="Calibri" w:cs="Arial"/>
                <w:sz w:val="18"/>
                <w:szCs w:val="18"/>
                <w:lang w:val="en-GB"/>
              </w:rPr>
            </w:pPr>
          </w:p>
          <w:p w14:paraId="150DBF86" w14:textId="77777777" w:rsidR="001D0C24" w:rsidRDefault="001D0C24" w:rsidP="006A1379">
            <w:pPr>
              <w:rPr>
                <w:sz w:val="18"/>
                <w:szCs w:val="18"/>
                <w:lang w:val="en-GB"/>
              </w:rPr>
            </w:pPr>
          </w:p>
          <w:p w14:paraId="4B792C34" w14:textId="77777777" w:rsidR="001D0C24" w:rsidRDefault="001D0C24" w:rsidP="006A1379">
            <w:pPr>
              <w:rPr>
                <w:sz w:val="18"/>
                <w:szCs w:val="18"/>
                <w:lang w:val="en-GB"/>
              </w:rPr>
            </w:pPr>
          </w:p>
          <w:p w14:paraId="02A1AD66" w14:textId="77777777" w:rsidR="001D0C24" w:rsidRDefault="001D0C24" w:rsidP="006A1379">
            <w:pPr>
              <w:rPr>
                <w:sz w:val="18"/>
                <w:szCs w:val="18"/>
                <w:lang w:val="en-GB"/>
              </w:rPr>
            </w:pPr>
          </w:p>
          <w:p w14:paraId="0F85C1C1" w14:textId="77777777" w:rsidR="001D0C24" w:rsidRDefault="001D0C24" w:rsidP="006A1379">
            <w:pPr>
              <w:rPr>
                <w:sz w:val="18"/>
                <w:szCs w:val="18"/>
                <w:lang w:val="en-GB"/>
              </w:rPr>
            </w:pPr>
          </w:p>
          <w:p w14:paraId="1966B63A" w14:textId="77777777" w:rsidR="001D0C24" w:rsidRDefault="001D0C24" w:rsidP="006A1379">
            <w:pPr>
              <w:rPr>
                <w:sz w:val="18"/>
                <w:szCs w:val="18"/>
                <w:lang w:val="en-GB"/>
              </w:rPr>
            </w:pPr>
          </w:p>
          <w:p w14:paraId="14698087" w14:textId="77777777" w:rsidR="001D0C24" w:rsidRDefault="001D0C24" w:rsidP="006A1379">
            <w:pPr>
              <w:rPr>
                <w:rFonts w:cs="Arial"/>
                <w:sz w:val="18"/>
                <w:szCs w:val="18"/>
                <w:lang w:val="en-GB"/>
              </w:rPr>
            </w:pPr>
          </w:p>
        </w:tc>
      </w:tr>
      <w:tr w:rsidR="001D0C24" w:rsidRPr="00E369FF" w14:paraId="265311FE"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43143DBF" w14:textId="77777777" w:rsidR="001D0C24" w:rsidRDefault="001D0C24" w:rsidP="006A1379">
            <w:pPr>
              <w:rPr>
                <w:rFonts w:cs="Arial"/>
                <w:sz w:val="18"/>
                <w:szCs w:val="18"/>
                <w:lang w:val="en-GB"/>
              </w:rPr>
            </w:pPr>
            <w:r>
              <w:rPr>
                <w:sz w:val="18"/>
                <w:szCs w:val="18"/>
                <w:lang w:val="en-GB"/>
              </w:rPr>
              <w:t>Private Open Space &amp; Balconies</w:t>
            </w:r>
          </w:p>
        </w:tc>
        <w:tc>
          <w:tcPr>
            <w:tcW w:w="3618" w:type="dxa"/>
            <w:tcBorders>
              <w:top w:val="single" w:sz="4" w:space="0" w:color="auto"/>
              <w:left w:val="single" w:sz="4" w:space="0" w:color="auto"/>
              <w:bottom w:val="single" w:sz="4" w:space="0" w:color="auto"/>
              <w:right w:val="single" w:sz="4" w:space="0" w:color="auto"/>
            </w:tcBorders>
          </w:tcPr>
          <w:p w14:paraId="7A91B2DB" w14:textId="77777777" w:rsidR="001D0C24" w:rsidRDefault="001D0C24" w:rsidP="006A1379">
            <w:pPr>
              <w:autoSpaceDE w:val="0"/>
              <w:autoSpaceDN w:val="0"/>
              <w:adjustRightInd w:val="0"/>
              <w:rPr>
                <w:rFonts w:cs="Arial"/>
                <w:sz w:val="18"/>
                <w:szCs w:val="18"/>
                <w:lang w:eastAsia="en-AU"/>
              </w:rPr>
            </w:pPr>
            <w:r>
              <w:rPr>
                <w:sz w:val="18"/>
                <w:szCs w:val="18"/>
                <w:lang w:eastAsia="en-AU"/>
              </w:rPr>
              <w:t>All apartments are required to have primary balconies with minimum area and depth as set out under 4E-1.</w:t>
            </w:r>
          </w:p>
          <w:p w14:paraId="42878008" w14:textId="77777777" w:rsidR="001D0C24" w:rsidRDefault="001D0C24" w:rsidP="006A1379">
            <w:pPr>
              <w:autoSpaceDE w:val="0"/>
              <w:autoSpaceDN w:val="0"/>
              <w:adjustRightInd w:val="0"/>
              <w:rPr>
                <w:sz w:val="18"/>
                <w:szCs w:val="18"/>
                <w:lang w:eastAsia="en-AU"/>
              </w:rPr>
            </w:pPr>
          </w:p>
          <w:p w14:paraId="63479223" w14:textId="77777777" w:rsidR="001D0C24" w:rsidRDefault="001D0C24" w:rsidP="006A1379">
            <w:pPr>
              <w:autoSpaceDE w:val="0"/>
              <w:autoSpaceDN w:val="0"/>
              <w:adjustRightInd w:val="0"/>
              <w:rPr>
                <w:sz w:val="18"/>
                <w:szCs w:val="18"/>
                <w:lang w:eastAsia="en-AU"/>
              </w:rPr>
            </w:pPr>
            <w:r>
              <w:rPr>
                <w:noProof/>
                <w:lang w:eastAsia="en-AU"/>
              </w:rPr>
              <w:drawing>
                <wp:inline distT="0" distB="0" distL="0" distR="0" wp14:anchorId="742D61CD" wp14:editId="0C0DD862">
                  <wp:extent cx="2143125" cy="819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819150"/>
                          </a:xfrm>
                          <a:prstGeom prst="rect">
                            <a:avLst/>
                          </a:prstGeom>
                          <a:noFill/>
                          <a:ln>
                            <a:noFill/>
                          </a:ln>
                        </pic:spPr>
                      </pic:pic>
                    </a:graphicData>
                  </a:graphic>
                </wp:inline>
              </w:drawing>
            </w:r>
          </w:p>
          <w:p w14:paraId="4BBE43BF" w14:textId="77777777" w:rsidR="001D0C24" w:rsidRDefault="001D0C24" w:rsidP="006A1379">
            <w:pPr>
              <w:autoSpaceDE w:val="0"/>
              <w:autoSpaceDN w:val="0"/>
              <w:adjustRightInd w:val="0"/>
              <w:rPr>
                <w:sz w:val="18"/>
                <w:szCs w:val="18"/>
                <w:lang w:eastAsia="en-AU"/>
              </w:rPr>
            </w:pPr>
          </w:p>
          <w:p w14:paraId="5D39D9F7" w14:textId="77777777" w:rsidR="001D0C24" w:rsidRDefault="001D0C24" w:rsidP="006A1379">
            <w:pPr>
              <w:rPr>
                <w:rFonts w:cs="Arial"/>
                <w:sz w:val="18"/>
                <w:szCs w:val="18"/>
                <w:lang w:val="en-GB"/>
              </w:rPr>
            </w:pPr>
            <w:r>
              <w:rPr>
                <w:sz w:val="18"/>
                <w:szCs w:val="18"/>
              </w:rPr>
              <w:t>For apartments at ground level or on a podium or similar structure, a private open space is provided instead of a balcony. It must have a minimum area of 15m² and a minimum depth of 3m.</w:t>
            </w:r>
          </w:p>
        </w:tc>
        <w:tc>
          <w:tcPr>
            <w:tcW w:w="2732" w:type="dxa"/>
            <w:gridSpan w:val="2"/>
            <w:tcBorders>
              <w:top w:val="single" w:sz="4" w:space="0" w:color="auto"/>
              <w:left w:val="single" w:sz="4" w:space="0" w:color="auto"/>
              <w:bottom w:val="single" w:sz="4" w:space="0" w:color="auto"/>
              <w:right w:val="single" w:sz="4" w:space="0" w:color="auto"/>
            </w:tcBorders>
          </w:tcPr>
          <w:p w14:paraId="0F6BC1EF" w14:textId="77777777" w:rsidR="001D0C24" w:rsidRPr="00E369FF" w:rsidRDefault="001D0C24" w:rsidP="006A1379">
            <w:pPr>
              <w:autoSpaceDE w:val="0"/>
              <w:autoSpaceDN w:val="0"/>
              <w:adjustRightInd w:val="0"/>
              <w:rPr>
                <w:sz w:val="18"/>
                <w:szCs w:val="18"/>
                <w:lang w:val="en-GB"/>
              </w:rPr>
            </w:pPr>
            <w:bookmarkStart w:id="1" w:name="_Hlk112164365"/>
            <w:r w:rsidRPr="00E369FF">
              <w:rPr>
                <w:sz w:val="18"/>
                <w:szCs w:val="18"/>
                <w:lang w:val="en-GB"/>
              </w:rPr>
              <w:t xml:space="preserve">The proposal is satisfactory. All but 3 balconies comply having </w:t>
            </w:r>
            <w:r>
              <w:rPr>
                <w:sz w:val="18"/>
                <w:szCs w:val="18"/>
                <w:lang w:val="en-GB"/>
              </w:rPr>
              <w:t xml:space="preserve">balcony </w:t>
            </w:r>
            <w:r w:rsidRPr="00E369FF">
              <w:rPr>
                <w:sz w:val="18"/>
                <w:szCs w:val="18"/>
                <w:lang w:val="en-GB"/>
              </w:rPr>
              <w:t>areas of between 9.3m² – 88m² and a minimum dimension of 2. The 3 units that don’t comply are U43, U45 U62</w:t>
            </w:r>
            <w:r>
              <w:rPr>
                <w:sz w:val="18"/>
                <w:szCs w:val="18"/>
                <w:lang w:val="en-GB"/>
              </w:rPr>
              <w:t>.</w:t>
            </w:r>
          </w:p>
          <w:p w14:paraId="33FBA233" w14:textId="77777777" w:rsidR="001D0C24" w:rsidRPr="00E369FF" w:rsidRDefault="001D0C24" w:rsidP="006A1379">
            <w:pPr>
              <w:rPr>
                <w:sz w:val="18"/>
                <w:szCs w:val="18"/>
                <w:lang w:val="en-GB"/>
              </w:rPr>
            </w:pPr>
          </w:p>
          <w:p w14:paraId="578A5717" w14:textId="77777777" w:rsidR="001D0C24" w:rsidRPr="00E369FF" w:rsidRDefault="001D0C24" w:rsidP="006A1379">
            <w:pPr>
              <w:rPr>
                <w:sz w:val="18"/>
                <w:szCs w:val="18"/>
                <w:lang w:val="en-GB"/>
              </w:rPr>
            </w:pPr>
            <w:r w:rsidRPr="00E369FF">
              <w:rPr>
                <w:sz w:val="18"/>
                <w:szCs w:val="18"/>
                <w:lang w:val="en-GB"/>
              </w:rPr>
              <w:t xml:space="preserve">Courtyards at ground level all comply with the </w:t>
            </w:r>
            <w:r>
              <w:rPr>
                <w:sz w:val="18"/>
                <w:szCs w:val="18"/>
                <w:lang w:val="en-GB"/>
              </w:rPr>
              <w:t xml:space="preserve">ADG </w:t>
            </w:r>
            <w:r w:rsidRPr="00E369FF">
              <w:rPr>
                <w:sz w:val="18"/>
                <w:szCs w:val="18"/>
                <w:lang w:val="en-GB"/>
              </w:rPr>
              <w:t>minimum areas and dimensions having between 21m² – 102m²</w:t>
            </w:r>
            <w:r>
              <w:rPr>
                <w:sz w:val="18"/>
                <w:szCs w:val="18"/>
                <w:lang w:val="en-GB"/>
              </w:rPr>
              <w:t xml:space="preserve">. </w:t>
            </w:r>
          </w:p>
          <w:p w14:paraId="713C0204" w14:textId="77777777" w:rsidR="001D0C24" w:rsidRPr="00E369FF" w:rsidRDefault="001D0C24" w:rsidP="006A1379">
            <w:pPr>
              <w:rPr>
                <w:sz w:val="20"/>
                <w:szCs w:val="20"/>
                <w:lang w:val="en-GB"/>
              </w:rPr>
            </w:pPr>
          </w:p>
          <w:bookmarkEnd w:id="1"/>
          <w:p w14:paraId="26264C8A" w14:textId="77777777" w:rsidR="001D0C24" w:rsidRPr="00E369FF" w:rsidRDefault="001D0C24" w:rsidP="006A1379">
            <w:pPr>
              <w:rPr>
                <w:rFonts w:cs="Arial"/>
                <w:sz w:val="20"/>
                <w:szCs w:val="20"/>
                <w:lang w:val="en-GB"/>
              </w:rPr>
            </w:pPr>
          </w:p>
        </w:tc>
      </w:tr>
      <w:tr w:rsidR="001D0C24" w14:paraId="3014B6A5"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5BE5F82A" w14:textId="77777777" w:rsidR="001D0C24" w:rsidRDefault="001D0C24" w:rsidP="006A1379">
            <w:pPr>
              <w:rPr>
                <w:rFonts w:cs="Arial"/>
                <w:sz w:val="20"/>
                <w:szCs w:val="20"/>
                <w:lang w:val="en-GB"/>
              </w:rPr>
            </w:pPr>
            <w:r>
              <w:rPr>
                <w:sz w:val="18"/>
                <w:szCs w:val="20"/>
                <w:lang w:val="en-GB"/>
              </w:rPr>
              <w:t>Common circulation &amp; spaces</w:t>
            </w:r>
          </w:p>
        </w:tc>
        <w:tc>
          <w:tcPr>
            <w:tcW w:w="3618" w:type="dxa"/>
            <w:tcBorders>
              <w:top w:val="single" w:sz="4" w:space="0" w:color="auto"/>
              <w:left w:val="single" w:sz="4" w:space="0" w:color="auto"/>
              <w:bottom w:val="single" w:sz="4" w:space="0" w:color="auto"/>
              <w:right w:val="single" w:sz="4" w:space="0" w:color="auto"/>
            </w:tcBorders>
          </w:tcPr>
          <w:p w14:paraId="206E5A9F" w14:textId="77777777" w:rsidR="001D0C24" w:rsidRDefault="001D0C24" w:rsidP="006A1379">
            <w:pPr>
              <w:rPr>
                <w:rFonts w:cs="Arial"/>
                <w:sz w:val="18"/>
                <w:szCs w:val="18"/>
              </w:rPr>
            </w:pPr>
            <w:r>
              <w:rPr>
                <w:sz w:val="18"/>
                <w:szCs w:val="18"/>
              </w:rPr>
              <w:t>Maximum number of apartments off a circulation core on a single level is 8.</w:t>
            </w:r>
          </w:p>
          <w:p w14:paraId="449746CD" w14:textId="77777777" w:rsidR="001D0C24" w:rsidRDefault="001D0C24" w:rsidP="006A1379">
            <w:pPr>
              <w:rPr>
                <w:sz w:val="18"/>
                <w:szCs w:val="18"/>
              </w:rPr>
            </w:pPr>
          </w:p>
          <w:p w14:paraId="7A83F36C" w14:textId="77777777" w:rsidR="001D0C24" w:rsidRDefault="001D0C24" w:rsidP="006A1379">
            <w:pPr>
              <w:rPr>
                <w:rFonts w:cs="Arial"/>
                <w:sz w:val="18"/>
                <w:szCs w:val="18"/>
                <w:lang w:val="en-GB"/>
              </w:rPr>
            </w:pPr>
            <w:r>
              <w:rPr>
                <w:sz w:val="18"/>
                <w:szCs w:val="18"/>
              </w:rPr>
              <w:t>For buildings of 10 storeys and over, the maximum number of apartments sharing a lift is 40</w:t>
            </w:r>
          </w:p>
        </w:tc>
        <w:tc>
          <w:tcPr>
            <w:tcW w:w="2732" w:type="dxa"/>
            <w:gridSpan w:val="2"/>
            <w:tcBorders>
              <w:top w:val="single" w:sz="4" w:space="0" w:color="auto"/>
              <w:left w:val="single" w:sz="4" w:space="0" w:color="auto"/>
              <w:bottom w:val="single" w:sz="4" w:space="0" w:color="auto"/>
              <w:right w:val="single" w:sz="4" w:space="0" w:color="auto"/>
            </w:tcBorders>
            <w:hideMark/>
          </w:tcPr>
          <w:p w14:paraId="331E64FB" w14:textId="77777777" w:rsidR="001D0C24" w:rsidRDefault="001D0C24" w:rsidP="006A1379">
            <w:pPr>
              <w:autoSpaceDE w:val="0"/>
              <w:autoSpaceDN w:val="0"/>
              <w:adjustRightInd w:val="0"/>
              <w:rPr>
                <w:rFonts w:cs="Arial"/>
                <w:sz w:val="20"/>
                <w:szCs w:val="20"/>
                <w:lang w:val="en-GB"/>
              </w:rPr>
            </w:pPr>
            <w:r>
              <w:rPr>
                <w:sz w:val="18"/>
                <w:szCs w:val="18"/>
                <w:lang w:val="en-GB"/>
              </w:rPr>
              <w:t>The proposal is satisfactory and complies. The maximum number of units off a circulation core is 7. The proposal is not over 10 storeys.</w:t>
            </w:r>
          </w:p>
        </w:tc>
      </w:tr>
      <w:tr w:rsidR="001D0C24" w14:paraId="22CD5A31"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25AF9A08" w14:textId="77777777" w:rsidR="001D0C24" w:rsidRDefault="001D0C24" w:rsidP="006A1379">
            <w:pPr>
              <w:rPr>
                <w:rFonts w:cs="Arial"/>
                <w:sz w:val="20"/>
                <w:szCs w:val="20"/>
                <w:lang w:val="en-GB"/>
              </w:rPr>
            </w:pPr>
            <w:r>
              <w:rPr>
                <w:sz w:val="18"/>
                <w:szCs w:val="20"/>
                <w:lang w:val="en-GB"/>
              </w:rPr>
              <w:t>Storage</w:t>
            </w:r>
          </w:p>
        </w:tc>
        <w:tc>
          <w:tcPr>
            <w:tcW w:w="3618" w:type="dxa"/>
            <w:tcBorders>
              <w:top w:val="single" w:sz="4" w:space="0" w:color="auto"/>
              <w:left w:val="single" w:sz="4" w:space="0" w:color="auto"/>
              <w:bottom w:val="single" w:sz="4" w:space="0" w:color="auto"/>
              <w:right w:val="single" w:sz="4" w:space="0" w:color="auto"/>
            </w:tcBorders>
          </w:tcPr>
          <w:p w14:paraId="5CB4E053" w14:textId="77777777" w:rsidR="001D0C24" w:rsidRDefault="001D0C24" w:rsidP="006A1379">
            <w:pPr>
              <w:autoSpaceDE w:val="0"/>
              <w:autoSpaceDN w:val="0"/>
              <w:adjustRightInd w:val="0"/>
              <w:rPr>
                <w:rFonts w:cs="Arial"/>
                <w:sz w:val="18"/>
                <w:szCs w:val="18"/>
                <w:lang w:eastAsia="en-AU"/>
              </w:rPr>
            </w:pPr>
            <w:r>
              <w:rPr>
                <w:sz w:val="18"/>
                <w:szCs w:val="18"/>
                <w:lang w:eastAsia="en-AU"/>
              </w:rPr>
              <w:t xml:space="preserve">Adequate, well designed storage is provided in each apartment. In addition to storage in kitchens, bathrooms and bedrooms, the following storage is to be provided as setout under 4G-1. </w:t>
            </w:r>
          </w:p>
          <w:p w14:paraId="220EAB91" w14:textId="77777777" w:rsidR="001D0C24" w:rsidRDefault="001D0C24" w:rsidP="006A1379">
            <w:pPr>
              <w:autoSpaceDE w:val="0"/>
              <w:autoSpaceDN w:val="0"/>
              <w:adjustRightInd w:val="0"/>
              <w:rPr>
                <w:sz w:val="18"/>
                <w:szCs w:val="18"/>
                <w:lang w:eastAsia="en-AU"/>
              </w:rPr>
            </w:pPr>
          </w:p>
          <w:p w14:paraId="27D8A43B" w14:textId="77777777" w:rsidR="001D0C24" w:rsidRDefault="001D0C24" w:rsidP="006A1379">
            <w:pPr>
              <w:autoSpaceDE w:val="0"/>
              <w:autoSpaceDN w:val="0"/>
              <w:adjustRightInd w:val="0"/>
              <w:rPr>
                <w:sz w:val="18"/>
                <w:szCs w:val="18"/>
                <w:lang w:eastAsia="en-AU"/>
              </w:rPr>
            </w:pPr>
            <w:r>
              <w:rPr>
                <w:noProof/>
                <w:lang w:eastAsia="en-AU"/>
              </w:rPr>
              <w:drawing>
                <wp:inline distT="0" distB="0" distL="0" distR="0" wp14:anchorId="0A32D217" wp14:editId="5AB26F75">
                  <wp:extent cx="212407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838200"/>
                          </a:xfrm>
                          <a:prstGeom prst="rect">
                            <a:avLst/>
                          </a:prstGeom>
                          <a:noFill/>
                          <a:ln>
                            <a:noFill/>
                          </a:ln>
                        </pic:spPr>
                      </pic:pic>
                    </a:graphicData>
                  </a:graphic>
                </wp:inline>
              </w:drawing>
            </w:r>
          </w:p>
          <w:p w14:paraId="3D213B02" w14:textId="77777777" w:rsidR="001D0C24" w:rsidRDefault="001D0C24" w:rsidP="006A1379">
            <w:pPr>
              <w:numPr>
                <w:ilvl w:val="0"/>
                <w:numId w:val="12"/>
              </w:numPr>
              <w:autoSpaceDE w:val="0"/>
              <w:autoSpaceDN w:val="0"/>
              <w:adjustRightInd w:val="0"/>
              <w:ind w:left="274" w:hanging="218"/>
              <w:rPr>
                <w:sz w:val="18"/>
                <w:szCs w:val="18"/>
                <w:lang w:eastAsia="en-AU"/>
              </w:rPr>
            </w:pPr>
            <w:r>
              <w:rPr>
                <w:sz w:val="18"/>
                <w:szCs w:val="18"/>
                <w:lang w:eastAsia="en-AU"/>
              </w:rPr>
              <w:t>At least 50% of the required storage is to be located within the apartment.</w:t>
            </w:r>
          </w:p>
          <w:p w14:paraId="3EE191D2" w14:textId="77777777" w:rsidR="001D0C24" w:rsidRDefault="001D0C24" w:rsidP="006A1379">
            <w:pPr>
              <w:rPr>
                <w:rFonts w:cs="Arial"/>
                <w:sz w:val="18"/>
                <w:szCs w:val="18"/>
                <w:lang w:val="en-GB"/>
              </w:rPr>
            </w:pPr>
            <w:r>
              <w:rPr>
                <w:sz w:val="18"/>
                <w:szCs w:val="18"/>
                <w:lang w:eastAsia="en-AU"/>
              </w:rPr>
              <w:t>Additional storage is conveniently located, accessible and nominated for individual apartments.</w:t>
            </w:r>
          </w:p>
        </w:tc>
        <w:tc>
          <w:tcPr>
            <w:tcW w:w="2732" w:type="dxa"/>
            <w:gridSpan w:val="2"/>
            <w:tcBorders>
              <w:top w:val="single" w:sz="4" w:space="0" w:color="auto"/>
              <w:left w:val="single" w:sz="4" w:space="0" w:color="auto"/>
              <w:bottom w:val="single" w:sz="4" w:space="0" w:color="auto"/>
              <w:right w:val="single" w:sz="4" w:space="0" w:color="auto"/>
            </w:tcBorders>
            <w:hideMark/>
          </w:tcPr>
          <w:p w14:paraId="6EA3F3D0" w14:textId="77777777" w:rsidR="001D0C24" w:rsidRDefault="001D0C24" w:rsidP="006A1379">
            <w:pPr>
              <w:autoSpaceDE w:val="0"/>
              <w:autoSpaceDN w:val="0"/>
              <w:adjustRightInd w:val="0"/>
              <w:rPr>
                <w:rFonts w:cs="Arial"/>
                <w:sz w:val="20"/>
                <w:szCs w:val="20"/>
                <w:lang w:val="en-GB"/>
              </w:rPr>
            </w:pPr>
            <w:r>
              <w:rPr>
                <w:sz w:val="18"/>
                <w:szCs w:val="18"/>
                <w:lang w:val="en-GB"/>
              </w:rPr>
              <w:t>The proposal is satisfactory and complies. Storage areas within the basements include areas between 8m² - 33m</w:t>
            </w:r>
            <w:r>
              <w:rPr>
                <w:rFonts w:cs="Arial"/>
                <w:sz w:val="18"/>
                <w:szCs w:val="18"/>
                <w:lang w:val="en-GB"/>
              </w:rPr>
              <w:t>²</w:t>
            </w:r>
            <w:r>
              <w:rPr>
                <w:sz w:val="18"/>
                <w:szCs w:val="18"/>
                <w:lang w:val="en-GB"/>
              </w:rPr>
              <w:t xml:space="preserve"> for the </w:t>
            </w:r>
            <w:proofErr w:type="gramStart"/>
            <w:r>
              <w:rPr>
                <w:sz w:val="18"/>
                <w:szCs w:val="18"/>
                <w:lang w:val="en-GB"/>
              </w:rPr>
              <w:t>2 bedroom</w:t>
            </w:r>
            <w:proofErr w:type="gramEnd"/>
            <w:r>
              <w:rPr>
                <w:sz w:val="18"/>
                <w:szCs w:val="18"/>
                <w:lang w:val="en-GB"/>
              </w:rPr>
              <w:t xml:space="preserve"> dwellings and between 15m</w:t>
            </w:r>
            <w:r>
              <w:rPr>
                <w:rFonts w:cs="Arial"/>
                <w:sz w:val="18"/>
                <w:szCs w:val="18"/>
                <w:lang w:val="en-GB"/>
              </w:rPr>
              <w:t>²</w:t>
            </w:r>
            <w:r>
              <w:rPr>
                <w:sz w:val="18"/>
                <w:szCs w:val="18"/>
                <w:lang w:val="en-GB"/>
              </w:rPr>
              <w:t>-33 m² for the 3 bedroom dwellings. 50% of the storage is within each apartment.</w:t>
            </w:r>
          </w:p>
        </w:tc>
      </w:tr>
      <w:tr w:rsidR="001D0C24" w14:paraId="52F43BE3"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3B09C55F" w14:textId="77777777" w:rsidR="001D0C24" w:rsidRDefault="001D0C24" w:rsidP="006A1379">
            <w:pPr>
              <w:rPr>
                <w:rFonts w:cs="Arial"/>
                <w:sz w:val="18"/>
                <w:szCs w:val="18"/>
              </w:rPr>
            </w:pPr>
            <w:r>
              <w:rPr>
                <w:sz w:val="18"/>
                <w:szCs w:val="18"/>
              </w:rPr>
              <w:t>Acoustic Privacy</w:t>
            </w:r>
          </w:p>
        </w:tc>
        <w:tc>
          <w:tcPr>
            <w:tcW w:w="3618" w:type="dxa"/>
            <w:tcBorders>
              <w:top w:val="single" w:sz="4" w:space="0" w:color="auto"/>
              <w:left w:val="single" w:sz="4" w:space="0" w:color="auto"/>
              <w:bottom w:val="single" w:sz="4" w:space="0" w:color="auto"/>
              <w:right w:val="single" w:sz="4" w:space="0" w:color="auto"/>
            </w:tcBorders>
            <w:hideMark/>
          </w:tcPr>
          <w:p w14:paraId="00E59080" w14:textId="77777777" w:rsidR="001D0C24" w:rsidRDefault="001D0C24" w:rsidP="006A1379">
            <w:pPr>
              <w:rPr>
                <w:rFonts w:cs="Arial"/>
                <w:sz w:val="18"/>
                <w:szCs w:val="18"/>
              </w:rPr>
            </w:pPr>
            <w:r>
              <w:rPr>
                <w:sz w:val="18"/>
                <w:szCs w:val="18"/>
              </w:rPr>
              <w:t>Noise transfer is minimised through the siting of buildings and building layout. Noise impacts are mitigated within apartments through layout and acoustic treatments.</w:t>
            </w:r>
          </w:p>
        </w:tc>
        <w:tc>
          <w:tcPr>
            <w:tcW w:w="2732" w:type="dxa"/>
            <w:gridSpan w:val="2"/>
            <w:tcBorders>
              <w:top w:val="single" w:sz="4" w:space="0" w:color="auto"/>
              <w:left w:val="single" w:sz="4" w:space="0" w:color="auto"/>
              <w:bottom w:val="single" w:sz="4" w:space="0" w:color="auto"/>
              <w:right w:val="single" w:sz="4" w:space="0" w:color="auto"/>
            </w:tcBorders>
            <w:hideMark/>
          </w:tcPr>
          <w:p w14:paraId="01E540D1" w14:textId="24DC8B42" w:rsidR="001D0C24" w:rsidRDefault="001D0C24" w:rsidP="006A1379">
            <w:pPr>
              <w:autoSpaceDE w:val="0"/>
              <w:autoSpaceDN w:val="0"/>
              <w:adjustRightInd w:val="0"/>
              <w:rPr>
                <w:rFonts w:cs="Arial"/>
                <w:sz w:val="20"/>
                <w:szCs w:val="20"/>
                <w:lang w:val="en-GB"/>
              </w:rPr>
            </w:pPr>
            <w:r>
              <w:rPr>
                <w:sz w:val="18"/>
                <w:szCs w:val="18"/>
                <w:lang w:val="en-GB"/>
              </w:rPr>
              <w:t xml:space="preserve">The proposal is satisfactory and complies. An acoustic report supports the </w:t>
            </w:r>
            <w:r w:rsidR="00205CA0">
              <w:rPr>
                <w:sz w:val="18"/>
                <w:szCs w:val="18"/>
                <w:lang w:val="en-GB"/>
              </w:rPr>
              <w:t>proposal,</w:t>
            </w:r>
            <w:r>
              <w:rPr>
                <w:sz w:val="18"/>
                <w:szCs w:val="18"/>
                <w:lang w:val="en-GB"/>
              </w:rPr>
              <w:t xml:space="preserve"> and this is satisfactory subject to conditions.</w:t>
            </w:r>
          </w:p>
        </w:tc>
      </w:tr>
      <w:tr w:rsidR="001D0C24" w14:paraId="29982F21"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7EAA4E03" w14:textId="77777777" w:rsidR="001D0C24" w:rsidRDefault="001D0C24" w:rsidP="006A1379">
            <w:pPr>
              <w:rPr>
                <w:rFonts w:cs="Arial"/>
                <w:sz w:val="20"/>
                <w:szCs w:val="20"/>
                <w:lang w:val="en-GB"/>
              </w:rPr>
            </w:pPr>
            <w:r>
              <w:rPr>
                <w:sz w:val="20"/>
                <w:szCs w:val="20"/>
                <w:lang w:val="en-GB"/>
              </w:rPr>
              <w:t>Noise Pollution</w:t>
            </w:r>
          </w:p>
        </w:tc>
        <w:tc>
          <w:tcPr>
            <w:tcW w:w="3618" w:type="dxa"/>
            <w:tcBorders>
              <w:top w:val="single" w:sz="4" w:space="0" w:color="auto"/>
              <w:left w:val="single" w:sz="4" w:space="0" w:color="auto"/>
              <w:bottom w:val="single" w:sz="4" w:space="0" w:color="auto"/>
              <w:right w:val="single" w:sz="4" w:space="0" w:color="auto"/>
            </w:tcBorders>
            <w:hideMark/>
          </w:tcPr>
          <w:p w14:paraId="667FB2D0" w14:textId="6B7DD6AA" w:rsidR="001D0C24" w:rsidRDefault="001D0C24" w:rsidP="006A1379">
            <w:pPr>
              <w:autoSpaceDE w:val="0"/>
              <w:autoSpaceDN w:val="0"/>
              <w:adjustRightInd w:val="0"/>
              <w:rPr>
                <w:rFonts w:cs="Arial"/>
                <w:sz w:val="20"/>
                <w:szCs w:val="20"/>
                <w:lang w:val="en-GB"/>
              </w:rPr>
            </w:pPr>
            <w:r>
              <w:rPr>
                <w:sz w:val="18"/>
                <w:szCs w:val="18"/>
                <w:lang w:eastAsia="en-AU"/>
              </w:rPr>
              <w:t xml:space="preserve">In noisy or hostile </w:t>
            </w:r>
            <w:r w:rsidR="00205CA0">
              <w:rPr>
                <w:sz w:val="18"/>
                <w:szCs w:val="18"/>
                <w:lang w:eastAsia="en-AU"/>
              </w:rPr>
              <w:t>environments,</w:t>
            </w:r>
            <w:r>
              <w:rPr>
                <w:sz w:val="18"/>
                <w:szCs w:val="18"/>
                <w:lang w:eastAsia="en-AU"/>
              </w:rPr>
              <w:t xml:space="preserve"> the impacts of external noise and pollution are minimised through the careful siting and </w:t>
            </w:r>
            <w:r>
              <w:rPr>
                <w:sz w:val="18"/>
                <w:szCs w:val="18"/>
                <w:lang w:eastAsia="en-AU"/>
              </w:rPr>
              <w:lastRenderedPageBreak/>
              <w:t>layout of buildings. Appropriate noise shielding or attenuation techniques for the building design, construction and choice of materials are used to mitigate noise transmission.</w:t>
            </w:r>
          </w:p>
        </w:tc>
        <w:tc>
          <w:tcPr>
            <w:tcW w:w="2732" w:type="dxa"/>
            <w:gridSpan w:val="2"/>
            <w:tcBorders>
              <w:top w:val="single" w:sz="4" w:space="0" w:color="auto"/>
              <w:left w:val="single" w:sz="4" w:space="0" w:color="auto"/>
              <w:bottom w:val="single" w:sz="4" w:space="0" w:color="auto"/>
              <w:right w:val="single" w:sz="4" w:space="0" w:color="auto"/>
            </w:tcBorders>
          </w:tcPr>
          <w:p w14:paraId="4BFBBACA" w14:textId="77777777" w:rsidR="001D0C24" w:rsidRDefault="001D0C24" w:rsidP="006A1379">
            <w:pPr>
              <w:rPr>
                <w:rFonts w:cs="Arial"/>
                <w:sz w:val="18"/>
                <w:szCs w:val="18"/>
                <w:lang w:eastAsia="en-AU"/>
              </w:rPr>
            </w:pPr>
            <w:r>
              <w:rPr>
                <w:sz w:val="18"/>
                <w:szCs w:val="18"/>
                <w:lang w:eastAsia="en-AU"/>
              </w:rPr>
              <w:lastRenderedPageBreak/>
              <w:t xml:space="preserve">The site is located on The Entrance Road which has significant background traffic </w:t>
            </w:r>
            <w:r>
              <w:rPr>
                <w:sz w:val="18"/>
                <w:szCs w:val="18"/>
                <w:lang w:eastAsia="en-AU"/>
              </w:rPr>
              <w:lastRenderedPageBreak/>
              <w:t>noise. Also, the site adjoins an existing club to the north. An acoustic report has been prepared which includes measures to address the potential noise impacts to the future residents.</w:t>
            </w:r>
          </w:p>
          <w:p w14:paraId="1339C06F" w14:textId="77777777" w:rsidR="001D0C24" w:rsidRDefault="001D0C24" w:rsidP="006A1379">
            <w:pPr>
              <w:rPr>
                <w:rFonts w:cs="Arial"/>
                <w:sz w:val="20"/>
                <w:szCs w:val="20"/>
                <w:lang w:val="en-GB"/>
              </w:rPr>
            </w:pPr>
          </w:p>
        </w:tc>
      </w:tr>
      <w:tr w:rsidR="001D0C24" w14:paraId="5EBFF0C8"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4E54BF6F" w14:textId="77777777" w:rsidR="001D0C24" w:rsidRDefault="001D0C24" w:rsidP="006A1379">
            <w:pPr>
              <w:rPr>
                <w:rFonts w:cs="Arial"/>
                <w:sz w:val="20"/>
                <w:szCs w:val="20"/>
                <w:lang w:val="en-GB"/>
              </w:rPr>
            </w:pPr>
            <w:r>
              <w:rPr>
                <w:sz w:val="20"/>
                <w:szCs w:val="20"/>
                <w:lang w:val="en-GB"/>
              </w:rPr>
              <w:lastRenderedPageBreak/>
              <w:t>Apartment mix</w:t>
            </w:r>
          </w:p>
        </w:tc>
        <w:tc>
          <w:tcPr>
            <w:tcW w:w="3618" w:type="dxa"/>
            <w:tcBorders>
              <w:top w:val="single" w:sz="4" w:space="0" w:color="auto"/>
              <w:left w:val="single" w:sz="4" w:space="0" w:color="auto"/>
              <w:bottom w:val="single" w:sz="4" w:space="0" w:color="auto"/>
              <w:right w:val="single" w:sz="4" w:space="0" w:color="auto"/>
            </w:tcBorders>
            <w:hideMark/>
          </w:tcPr>
          <w:p w14:paraId="2440D2E1" w14:textId="77777777" w:rsidR="001D0C24" w:rsidRDefault="001D0C24" w:rsidP="006A1379">
            <w:pPr>
              <w:rPr>
                <w:rFonts w:cs="Arial"/>
                <w:szCs w:val="22"/>
                <w:lang w:val="en-GB"/>
              </w:rPr>
            </w:pPr>
            <w:r>
              <w:rPr>
                <w:sz w:val="18"/>
                <w:szCs w:val="18"/>
                <w:lang w:eastAsia="en-AU"/>
              </w:rPr>
              <w:t>A range of apartment types and sizes is provided to cater for different household types now and into the future. The apartment mix is distributed to suitable locations within the building.</w:t>
            </w:r>
          </w:p>
        </w:tc>
        <w:tc>
          <w:tcPr>
            <w:tcW w:w="2732" w:type="dxa"/>
            <w:gridSpan w:val="2"/>
            <w:tcBorders>
              <w:top w:val="single" w:sz="4" w:space="0" w:color="auto"/>
              <w:left w:val="single" w:sz="4" w:space="0" w:color="auto"/>
              <w:bottom w:val="single" w:sz="4" w:space="0" w:color="auto"/>
              <w:right w:val="single" w:sz="4" w:space="0" w:color="auto"/>
            </w:tcBorders>
            <w:hideMark/>
          </w:tcPr>
          <w:p w14:paraId="65E6B523" w14:textId="777F1F26" w:rsidR="001D0C24" w:rsidRDefault="001D0C24" w:rsidP="006A1379">
            <w:pPr>
              <w:rPr>
                <w:rFonts w:cs="Arial"/>
                <w:szCs w:val="22"/>
                <w:lang w:val="en-GB"/>
              </w:rPr>
            </w:pPr>
            <w:r>
              <w:rPr>
                <w:sz w:val="18"/>
                <w:lang w:val="en-GB"/>
              </w:rPr>
              <w:t xml:space="preserve">The proposal does not </w:t>
            </w:r>
            <w:r w:rsidR="00205CA0">
              <w:rPr>
                <w:sz w:val="18"/>
                <w:lang w:val="en-GB"/>
              </w:rPr>
              <w:t>provide a</w:t>
            </w:r>
            <w:r>
              <w:rPr>
                <w:sz w:val="18"/>
                <w:lang w:val="en-GB"/>
              </w:rPr>
              <w:t xml:space="preserve"> range of apartment sizes but are predominantly 2 bedroom and this is considered reasonable given that it is housing for seniors.</w:t>
            </w:r>
          </w:p>
        </w:tc>
      </w:tr>
      <w:tr w:rsidR="001D0C24" w14:paraId="7B01DA2A"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0485062C" w14:textId="77777777" w:rsidR="001D0C24" w:rsidRDefault="001D0C24" w:rsidP="006A1379">
            <w:pPr>
              <w:rPr>
                <w:rFonts w:cs="Arial"/>
                <w:sz w:val="20"/>
                <w:szCs w:val="20"/>
                <w:lang w:val="en-GB"/>
              </w:rPr>
            </w:pPr>
            <w:r>
              <w:rPr>
                <w:sz w:val="20"/>
                <w:szCs w:val="20"/>
                <w:lang w:val="en-GB"/>
              </w:rPr>
              <w:t>Ground floor apartments</w:t>
            </w:r>
          </w:p>
        </w:tc>
        <w:tc>
          <w:tcPr>
            <w:tcW w:w="3618" w:type="dxa"/>
            <w:tcBorders>
              <w:top w:val="single" w:sz="4" w:space="0" w:color="auto"/>
              <w:left w:val="single" w:sz="4" w:space="0" w:color="auto"/>
              <w:bottom w:val="single" w:sz="4" w:space="0" w:color="auto"/>
              <w:right w:val="single" w:sz="4" w:space="0" w:color="auto"/>
            </w:tcBorders>
            <w:hideMark/>
          </w:tcPr>
          <w:p w14:paraId="7E4A6D78" w14:textId="77777777" w:rsidR="001D0C24" w:rsidRDefault="001D0C24" w:rsidP="006A1379">
            <w:pPr>
              <w:autoSpaceDE w:val="0"/>
              <w:autoSpaceDN w:val="0"/>
              <w:adjustRightInd w:val="0"/>
              <w:rPr>
                <w:rFonts w:cs="Arial"/>
                <w:szCs w:val="22"/>
                <w:lang w:val="en-GB"/>
              </w:rPr>
            </w:pPr>
            <w:r>
              <w:rPr>
                <w:sz w:val="18"/>
                <w:szCs w:val="18"/>
                <w:lang w:eastAsia="en-AU"/>
              </w:rPr>
              <w:t>Street frontage activity is maximised where ground floor apartments are located. Design of ground floor apartments delivers amenity and safety for residents.</w:t>
            </w:r>
          </w:p>
        </w:tc>
        <w:tc>
          <w:tcPr>
            <w:tcW w:w="2732" w:type="dxa"/>
            <w:gridSpan w:val="2"/>
            <w:tcBorders>
              <w:top w:val="single" w:sz="4" w:space="0" w:color="auto"/>
              <w:left w:val="single" w:sz="4" w:space="0" w:color="auto"/>
              <w:bottom w:val="single" w:sz="4" w:space="0" w:color="auto"/>
              <w:right w:val="single" w:sz="4" w:space="0" w:color="auto"/>
            </w:tcBorders>
          </w:tcPr>
          <w:p w14:paraId="08568A3C" w14:textId="77777777" w:rsidR="001D0C24" w:rsidRPr="00047FB9" w:rsidRDefault="001D0C24" w:rsidP="006A1379">
            <w:pPr>
              <w:autoSpaceDE w:val="0"/>
              <w:autoSpaceDN w:val="0"/>
              <w:adjustRightInd w:val="0"/>
              <w:rPr>
                <w:rFonts w:cs="Arial"/>
                <w:sz w:val="18"/>
                <w:szCs w:val="18"/>
                <w:lang w:eastAsia="en-AU"/>
              </w:rPr>
            </w:pPr>
            <w:r>
              <w:rPr>
                <w:sz w:val="18"/>
                <w:szCs w:val="18"/>
                <w:lang w:val="en-GB"/>
              </w:rPr>
              <w:t>The proposal is satisfactory and complies. There are ground floor apartments on all the three street frontages.</w:t>
            </w:r>
          </w:p>
        </w:tc>
      </w:tr>
      <w:tr w:rsidR="001D0C24" w14:paraId="22ED2E94"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111B6A35" w14:textId="77777777" w:rsidR="001D0C24" w:rsidRDefault="001D0C24" w:rsidP="006A1379">
            <w:pPr>
              <w:rPr>
                <w:rFonts w:cs="Arial"/>
                <w:sz w:val="20"/>
                <w:szCs w:val="20"/>
                <w:lang w:val="en-GB"/>
              </w:rPr>
            </w:pPr>
            <w:r>
              <w:rPr>
                <w:sz w:val="20"/>
                <w:szCs w:val="20"/>
                <w:lang w:val="en-GB"/>
              </w:rPr>
              <w:t>Facades</w:t>
            </w:r>
          </w:p>
        </w:tc>
        <w:tc>
          <w:tcPr>
            <w:tcW w:w="3618" w:type="dxa"/>
            <w:tcBorders>
              <w:top w:val="single" w:sz="4" w:space="0" w:color="auto"/>
              <w:left w:val="single" w:sz="4" w:space="0" w:color="auto"/>
              <w:bottom w:val="single" w:sz="4" w:space="0" w:color="auto"/>
              <w:right w:val="single" w:sz="4" w:space="0" w:color="auto"/>
            </w:tcBorders>
            <w:hideMark/>
          </w:tcPr>
          <w:p w14:paraId="63C62AEC" w14:textId="77777777" w:rsidR="001D0C24" w:rsidRDefault="001D0C24" w:rsidP="006A1379">
            <w:pPr>
              <w:rPr>
                <w:rFonts w:cs="Arial"/>
                <w:szCs w:val="22"/>
                <w:lang w:val="en-GB"/>
              </w:rPr>
            </w:pPr>
            <w:r>
              <w:rPr>
                <w:sz w:val="18"/>
                <w:szCs w:val="18"/>
                <w:lang w:eastAsia="en-AU"/>
              </w:rPr>
              <w:t>Building facades provide visual interest along the street while respecting the character of the local area. Building functions are expressed by the façade.</w:t>
            </w:r>
          </w:p>
        </w:tc>
        <w:tc>
          <w:tcPr>
            <w:tcW w:w="2732" w:type="dxa"/>
            <w:gridSpan w:val="2"/>
            <w:tcBorders>
              <w:top w:val="single" w:sz="4" w:space="0" w:color="auto"/>
              <w:left w:val="single" w:sz="4" w:space="0" w:color="auto"/>
              <w:bottom w:val="single" w:sz="4" w:space="0" w:color="auto"/>
              <w:right w:val="single" w:sz="4" w:space="0" w:color="auto"/>
            </w:tcBorders>
            <w:hideMark/>
          </w:tcPr>
          <w:p w14:paraId="44699E5D" w14:textId="193F7475" w:rsidR="001D0C24" w:rsidRDefault="001D0C24" w:rsidP="006A1379">
            <w:pPr>
              <w:rPr>
                <w:rFonts w:cs="Arial"/>
                <w:szCs w:val="22"/>
                <w:lang w:val="en-GB"/>
              </w:rPr>
            </w:pPr>
            <w:r>
              <w:rPr>
                <w:sz w:val="18"/>
                <w:szCs w:val="18"/>
                <w:lang w:val="en-GB"/>
              </w:rPr>
              <w:t xml:space="preserve">The proposed </w:t>
            </w:r>
            <w:r w:rsidR="00205CA0">
              <w:rPr>
                <w:sz w:val="18"/>
                <w:szCs w:val="18"/>
                <w:lang w:val="en-GB"/>
              </w:rPr>
              <w:t>facade</w:t>
            </w:r>
            <w:r>
              <w:rPr>
                <w:sz w:val="18"/>
                <w:szCs w:val="18"/>
                <w:lang w:val="en-GB"/>
              </w:rPr>
              <w:t xml:space="preserve"> is satisfactory and complies with the </w:t>
            </w:r>
            <w:r w:rsidR="00205CA0">
              <w:rPr>
                <w:sz w:val="18"/>
                <w:szCs w:val="18"/>
                <w:lang w:val="en-GB"/>
              </w:rPr>
              <w:t>objectives</w:t>
            </w:r>
            <w:r>
              <w:rPr>
                <w:sz w:val="18"/>
                <w:szCs w:val="18"/>
                <w:lang w:val="en-GB"/>
              </w:rPr>
              <w:t xml:space="preserve"> for design excellence.</w:t>
            </w:r>
          </w:p>
        </w:tc>
      </w:tr>
      <w:tr w:rsidR="001D0C24" w14:paraId="037B97B8"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0020A09D" w14:textId="77777777" w:rsidR="001D0C24" w:rsidRDefault="001D0C24" w:rsidP="006A1379">
            <w:pPr>
              <w:rPr>
                <w:rFonts w:cs="Arial"/>
                <w:sz w:val="20"/>
                <w:szCs w:val="20"/>
                <w:lang w:val="en-GB"/>
              </w:rPr>
            </w:pPr>
            <w:r>
              <w:rPr>
                <w:sz w:val="20"/>
                <w:szCs w:val="20"/>
                <w:lang w:val="en-GB"/>
              </w:rPr>
              <w:t>Roof Design</w:t>
            </w:r>
          </w:p>
        </w:tc>
        <w:tc>
          <w:tcPr>
            <w:tcW w:w="3618" w:type="dxa"/>
            <w:tcBorders>
              <w:top w:val="single" w:sz="4" w:space="0" w:color="auto"/>
              <w:left w:val="single" w:sz="4" w:space="0" w:color="auto"/>
              <w:bottom w:val="single" w:sz="4" w:space="0" w:color="auto"/>
              <w:right w:val="single" w:sz="4" w:space="0" w:color="auto"/>
            </w:tcBorders>
            <w:hideMark/>
          </w:tcPr>
          <w:p w14:paraId="7EBE4707" w14:textId="77777777" w:rsidR="001D0C24" w:rsidRDefault="001D0C24" w:rsidP="006A1379">
            <w:pPr>
              <w:autoSpaceDE w:val="0"/>
              <w:autoSpaceDN w:val="0"/>
              <w:adjustRightInd w:val="0"/>
              <w:rPr>
                <w:sz w:val="18"/>
                <w:szCs w:val="18"/>
                <w:lang w:eastAsia="en-AU"/>
              </w:rPr>
            </w:pPr>
            <w:r>
              <w:rPr>
                <w:sz w:val="18"/>
                <w:szCs w:val="18"/>
                <w:lang w:eastAsia="en-AU"/>
              </w:rPr>
              <w:t xml:space="preserve">Roof treatments are integrated into the building design and positively respond to the street. </w:t>
            </w:r>
          </w:p>
          <w:p w14:paraId="64B7C6E3" w14:textId="77777777" w:rsidR="001D0C24" w:rsidRDefault="001D0C24" w:rsidP="006A1379">
            <w:pPr>
              <w:autoSpaceDE w:val="0"/>
              <w:autoSpaceDN w:val="0"/>
              <w:adjustRightInd w:val="0"/>
              <w:rPr>
                <w:sz w:val="18"/>
                <w:szCs w:val="18"/>
                <w:lang w:eastAsia="en-AU"/>
              </w:rPr>
            </w:pPr>
            <w:r>
              <w:rPr>
                <w:sz w:val="18"/>
                <w:szCs w:val="18"/>
                <w:lang w:eastAsia="en-AU"/>
              </w:rPr>
              <w:t xml:space="preserve">Opportunities to use roof space for residential accommodation and open space are maximised. </w:t>
            </w:r>
          </w:p>
          <w:p w14:paraId="7955D78A" w14:textId="77777777" w:rsidR="001D0C24" w:rsidRDefault="001D0C24" w:rsidP="006A1379">
            <w:pPr>
              <w:autoSpaceDE w:val="0"/>
              <w:autoSpaceDN w:val="0"/>
              <w:adjustRightInd w:val="0"/>
              <w:rPr>
                <w:rFonts w:cs="Arial"/>
                <w:szCs w:val="22"/>
                <w:lang w:val="en-GB"/>
              </w:rPr>
            </w:pPr>
            <w:r>
              <w:rPr>
                <w:sz w:val="18"/>
                <w:szCs w:val="18"/>
                <w:lang w:eastAsia="en-AU"/>
              </w:rPr>
              <w:t>Roof design incorporates sustainability features.</w:t>
            </w:r>
          </w:p>
        </w:tc>
        <w:tc>
          <w:tcPr>
            <w:tcW w:w="2732" w:type="dxa"/>
            <w:gridSpan w:val="2"/>
            <w:tcBorders>
              <w:top w:val="single" w:sz="4" w:space="0" w:color="auto"/>
              <w:left w:val="single" w:sz="4" w:space="0" w:color="auto"/>
              <w:bottom w:val="single" w:sz="4" w:space="0" w:color="auto"/>
              <w:right w:val="single" w:sz="4" w:space="0" w:color="auto"/>
            </w:tcBorders>
            <w:hideMark/>
          </w:tcPr>
          <w:p w14:paraId="6D3ACA9B" w14:textId="7F5B30DE" w:rsidR="001D0C24" w:rsidRDefault="001D0C24" w:rsidP="006A1379">
            <w:pPr>
              <w:rPr>
                <w:rFonts w:cs="Arial"/>
                <w:szCs w:val="22"/>
                <w:lang w:val="en-GB"/>
              </w:rPr>
            </w:pPr>
            <w:r>
              <w:rPr>
                <w:sz w:val="18"/>
                <w:szCs w:val="18"/>
                <w:lang w:val="en-GB"/>
              </w:rPr>
              <w:t>The proposal is satisfactory and complies.</w:t>
            </w:r>
            <w:r w:rsidR="00205CA0">
              <w:rPr>
                <w:sz w:val="18"/>
                <w:szCs w:val="18"/>
                <w:lang w:val="en-GB"/>
              </w:rPr>
              <w:t xml:space="preserve"> </w:t>
            </w:r>
            <w:r>
              <w:rPr>
                <w:sz w:val="18"/>
                <w:szCs w:val="18"/>
                <w:lang w:val="en-GB"/>
              </w:rPr>
              <w:t xml:space="preserve">The proposal includes communal open space provision with </w:t>
            </w:r>
            <w:r w:rsidR="00205CA0">
              <w:rPr>
                <w:sz w:val="18"/>
                <w:szCs w:val="18"/>
                <w:lang w:val="en-GB"/>
              </w:rPr>
              <w:t>gardens</w:t>
            </w:r>
            <w:r>
              <w:rPr>
                <w:sz w:val="18"/>
                <w:szCs w:val="18"/>
                <w:lang w:val="en-GB"/>
              </w:rPr>
              <w:t xml:space="preserve"> at roof top level. There are also solar panels proposed on the rooftop of the north-western building.</w:t>
            </w:r>
          </w:p>
        </w:tc>
      </w:tr>
      <w:tr w:rsidR="001D0C24" w14:paraId="292E433C"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3778279D" w14:textId="77777777" w:rsidR="001D0C24" w:rsidRDefault="001D0C24" w:rsidP="006A1379">
            <w:pPr>
              <w:rPr>
                <w:rFonts w:cs="Arial"/>
                <w:sz w:val="20"/>
                <w:szCs w:val="20"/>
                <w:lang w:val="en-GB"/>
              </w:rPr>
            </w:pPr>
            <w:r>
              <w:rPr>
                <w:sz w:val="20"/>
                <w:szCs w:val="20"/>
                <w:lang w:val="en-GB"/>
              </w:rPr>
              <w:t>Landscape Design</w:t>
            </w:r>
          </w:p>
        </w:tc>
        <w:tc>
          <w:tcPr>
            <w:tcW w:w="3618" w:type="dxa"/>
            <w:tcBorders>
              <w:top w:val="single" w:sz="4" w:space="0" w:color="auto"/>
              <w:left w:val="single" w:sz="4" w:space="0" w:color="auto"/>
              <w:bottom w:val="single" w:sz="4" w:space="0" w:color="auto"/>
              <w:right w:val="single" w:sz="4" w:space="0" w:color="auto"/>
            </w:tcBorders>
            <w:hideMark/>
          </w:tcPr>
          <w:p w14:paraId="17948D9A" w14:textId="77777777" w:rsidR="001D0C24" w:rsidRDefault="001D0C24" w:rsidP="006A1379">
            <w:pPr>
              <w:autoSpaceDE w:val="0"/>
              <w:autoSpaceDN w:val="0"/>
              <w:adjustRightInd w:val="0"/>
              <w:rPr>
                <w:rFonts w:cs="Arial"/>
                <w:sz w:val="18"/>
                <w:szCs w:val="18"/>
                <w:lang w:eastAsia="en-AU"/>
              </w:rPr>
            </w:pPr>
            <w:r>
              <w:rPr>
                <w:sz w:val="18"/>
                <w:szCs w:val="18"/>
                <w:lang w:eastAsia="en-AU"/>
              </w:rPr>
              <w:t>Landscape design is viable and sustainable. Landscape design contributes to the streetscape and amenity.</w:t>
            </w:r>
          </w:p>
        </w:tc>
        <w:tc>
          <w:tcPr>
            <w:tcW w:w="2732" w:type="dxa"/>
            <w:gridSpan w:val="2"/>
            <w:tcBorders>
              <w:top w:val="single" w:sz="4" w:space="0" w:color="auto"/>
              <w:left w:val="single" w:sz="4" w:space="0" w:color="auto"/>
              <w:bottom w:val="single" w:sz="4" w:space="0" w:color="auto"/>
              <w:right w:val="single" w:sz="4" w:space="0" w:color="auto"/>
            </w:tcBorders>
            <w:hideMark/>
          </w:tcPr>
          <w:p w14:paraId="3908FF13" w14:textId="77777777" w:rsidR="001D0C24" w:rsidRDefault="001D0C24" w:rsidP="006A1379">
            <w:pPr>
              <w:rPr>
                <w:rFonts w:cs="Arial"/>
                <w:szCs w:val="22"/>
                <w:lang w:val="en-GB"/>
              </w:rPr>
            </w:pPr>
            <w:r>
              <w:rPr>
                <w:sz w:val="18"/>
                <w:szCs w:val="18"/>
                <w:lang w:val="en-GB"/>
              </w:rPr>
              <w:t>The proposed landscape design is satisfactory and complies.</w:t>
            </w:r>
          </w:p>
        </w:tc>
      </w:tr>
      <w:tr w:rsidR="001D0C24" w14:paraId="653DB46A"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6ED62BA3" w14:textId="77777777" w:rsidR="001D0C24" w:rsidRDefault="001D0C24" w:rsidP="006A1379">
            <w:pPr>
              <w:rPr>
                <w:rFonts w:cs="Arial"/>
                <w:sz w:val="20"/>
                <w:szCs w:val="20"/>
                <w:lang w:val="en-GB"/>
              </w:rPr>
            </w:pPr>
            <w:r>
              <w:rPr>
                <w:sz w:val="20"/>
                <w:szCs w:val="20"/>
                <w:lang w:val="en-GB"/>
              </w:rPr>
              <w:t>Planting on structures</w:t>
            </w:r>
          </w:p>
        </w:tc>
        <w:tc>
          <w:tcPr>
            <w:tcW w:w="3618" w:type="dxa"/>
            <w:tcBorders>
              <w:top w:val="single" w:sz="4" w:space="0" w:color="auto"/>
              <w:left w:val="single" w:sz="4" w:space="0" w:color="auto"/>
              <w:bottom w:val="single" w:sz="4" w:space="0" w:color="auto"/>
              <w:right w:val="single" w:sz="4" w:space="0" w:color="auto"/>
            </w:tcBorders>
            <w:hideMark/>
          </w:tcPr>
          <w:p w14:paraId="2954FA10" w14:textId="77777777" w:rsidR="001D0C24" w:rsidRDefault="001D0C24" w:rsidP="006A1379">
            <w:pPr>
              <w:autoSpaceDE w:val="0"/>
              <w:autoSpaceDN w:val="0"/>
              <w:adjustRightInd w:val="0"/>
              <w:rPr>
                <w:rFonts w:cs="Arial"/>
                <w:szCs w:val="22"/>
                <w:lang w:val="en-GB"/>
              </w:rPr>
            </w:pPr>
            <w:r>
              <w:rPr>
                <w:sz w:val="18"/>
                <w:szCs w:val="18"/>
                <w:lang w:eastAsia="en-AU"/>
              </w:rPr>
              <w:t xml:space="preserve">Appropriate soil profiles are provided. Plant growth is </w:t>
            </w:r>
            <w:proofErr w:type="spellStart"/>
            <w:r>
              <w:rPr>
                <w:sz w:val="18"/>
                <w:szCs w:val="18"/>
                <w:lang w:eastAsia="en-AU"/>
              </w:rPr>
              <w:t>optimised</w:t>
            </w:r>
            <w:proofErr w:type="spellEnd"/>
            <w:r>
              <w:rPr>
                <w:sz w:val="18"/>
                <w:szCs w:val="18"/>
                <w:lang w:eastAsia="en-AU"/>
              </w:rPr>
              <w:t xml:space="preserve"> with appropriate selection and maintenance. Planting on structures contributes to the quality and amenity of communal and public open spaces</w:t>
            </w:r>
          </w:p>
        </w:tc>
        <w:tc>
          <w:tcPr>
            <w:tcW w:w="2732" w:type="dxa"/>
            <w:gridSpan w:val="2"/>
            <w:tcBorders>
              <w:top w:val="single" w:sz="4" w:space="0" w:color="auto"/>
              <w:left w:val="single" w:sz="4" w:space="0" w:color="auto"/>
              <w:bottom w:val="single" w:sz="4" w:space="0" w:color="auto"/>
              <w:right w:val="single" w:sz="4" w:space="0" w:color="auto"/>
            </w:tcBorders>
            <w:hideMark/>
          </w:tcPr>
          <w:p w14:paraId="3C09F661" w14:textId="77777777" w:rsidR="001D0C24" w:rsidRDefault="001D0C24" w:rsidP="006A1379">
            <w:pPr>
              <w:rPr>
                <w:rFonts w:cs="Arial"/>
                <w:szCs w:val="22"/>
                <w:lang w:val="en-GB"/>
              </w:rPr>
            </w:pPr>
            <w:r>
              <w:rPr>
                <w:sz w:val="18"/>
                <w:szCs w:val="18"/>
                <w:lang w:val="en-GB"/>
              </w:rPr>
              <w:t>The proposal is satisfactory and complies.</w:t>
            </w:r>
          </w:p>
        </w:tc>
      </w:tr>
      <w:tr w:rsidR="001D0C24" w14:paraId="4CBFCEAA"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0B3F23CC" w14:textId="77777777" w:rsidR="001D0C24" w:rsidRDefault="001D0C24" w:rsidP="006A1379">
            <w:pPr>
              <w:rPr>
                <w:rFonts w:cs="Arial"/>
                <w:sz w:val="20"/>
                <w:szCs w:val="20"/>
                <w:lang w:val="en-GB"/>
              </w:rPr>
            </w:pPr>
            <w:r>
              <w:rPr>
                <w:sz w:val="20"/>
                <w:szCs w:val="20"/>
                <w:lang w:val="en-GB"/>
              </w:rPr>
              <w:t>Adaptive Reuse</w:t>
            </w:r>
          </w:p>
        </w:tc>
        <w:tc>
          <w:tcPr>
            <w:tcW w:w="3618" w:type="dxa"/>
            <w:tcBorders>
              <w:top w:val="single" w:sz="4" w:space="0" w:color="auto"/>
              <w:left w:val="single" w:sz="4" w:space="0" w:color="auto"/>
              <w:bottom w:val="single" w:sz="4" w:space="0" w:color="auto"/>
              <w:right w:val="single" w:sz="4" w:space="0" w:color="auto"/>
            </w:tcBorders>
            <w:hideMark/>
          </w:tcPr>
          <w:p w14:paraId="104D020F" w14:textId="77777777" w:rsidR="001D0C24" w:rsidRDefault="001D0C24" w:rsidP="006A1379">
            <w:pPr>
              <w:autoSpaceDE w:val="0"/>
              <w:autoSpaceDN w:val="0"/>
              <w:adjustRightInd w:val="0"/>
              <w:rPr>
                <w:rFonts w:cs="Arial"/>
                <w:szCs w:val="22"/>
                <w:lang w:val="en-GB"/>
              </w:rPr>
            </w:pPr>
            <w:r>
              <w:rPr>
                <w:sz w:val="18"/>
                <w:szCs w:val="18"/>
                <w:lang w:eastAsia="en-AU"/>
              </w:rPr>
              <w:t>New additions to existing buildings are contemporary and complementary and enhance an area's identity and sense of place. Adapted buildings provide residential amenity while not precluding future adaptive reuse.</w:t>
            </w:r>
          </w:p>
        </w:tc>
        <w:tc>
          <w:tcPr>
            <w:tcW w:w="2732" w:type="dxa"/>
            <w:gridSpan w:val="2"/>
            <w:tcBorders>
              <w:top w:val="single" w:sz="4" w:space="0" w:color="auto"/>
              <w:left w:val="single" w:sz="4" w:space="0" w:color="auto"/>
              <w:bottom w:val="single" w:sz="4" w:space="0" w:color="auto"/>
              <w:right w:val="single" w:sz="4" w:space="0" w:color="auto"/>
            </w:tcBorders>
            <w:hideMark/>
          </w:tcPr>
          <w:p w14:paraId="7554AEB8" w14:textId="77777777" w:rsidR="001D0C24" w:rsidRDefault="001D0C24" w:rsidP="006A1379">
            <w:pPr>
              <w:rPr>
                <w:rFonts w:cs="Arial"/>
                <w:sz w:val="20"/>
                <w:szCs w:val="22"/>
                <w:lang w:val="en-GB"/>
              </w:rPr>
            </w:pPr>
            <w:r>
              <w:rPr>
                <w:sz w:val="18"/>
                <w:lang w:val="en-GB"/>
              </w:rPr>
              <w:t>N/A</w:t>
            </w:r>
          </w:p>
        </w:tc>
      </w:tr>
      <w:tr w:rsidR="001D0C24" w14:paraId="3208BE51"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7568397B" w14:textId="77777777" w:rsidR="001D0C24" w:rsidRDefault="001D0C24" w:rsidP="006A1379">
            <w:pPr>
              <w:rPr>
                <w:rFonts w:cs="Arial"/>
                <w:sz w:val="20"/>
                <w:szCs w:val="20"/>
                <w:lang w:val="en-GB"/>
              </w:rPr>
            </w:pPr>
            <w:r>
              <w:rPr>
                <w:sz w:val="20"/>
                <w:szCs w:val="20"/>
                <w:lang w:val="en-GB"/>
              </w:rPr>
              <w:t>Mixed use</w:t>
            </w:r>
          </w:p>
        </w:tc>
        <w:tc>
          <w:tcPr>
            <w:tcW w:w="3618" w:type="dxa"/>
            <w:tcBorders>
              <w:top w:val="single" w:sz="4" w:space="0" w:color="auto"/>
              <w:left w:val="single" w:sz="4" w:space="0" w:color="auto"/>
              <w:bottom w:val="single" w:sz="4" w:space="0" w:color="auto"/>
              <w:right w:val="single" w:sz="4" w:space="0" w:color="auto"/>
            </w:tcBorders>
            <w:hideMark/>
          </w:tcPr>
          <w:p w14:paraId="3A7208D6" w14:textId="77777777" w:rsidR="001D0C24" w:rsidRDefault="001D0C24" w:rsidP="006A1379">
            <w:pPr>
              <w:autoSpaceDE w:val="0"/>
              <w:autoSpaceDN w:val="0"/>
              <w:adjustRightInd w:val="0"/>
              <w:rPr>
                <w:rFonts w:cs="Arial"/>
                <w:szCs w:val="22"/>
                <w:lang w:val="en-GB"/>
              </w:rPr>
            </w:pPr>
            <w:r>
              <w:rPr>
                <w:sz w:val="18"/>
                <w:szCs w:val="18"/>
                <w:lang w:eastAsia="en-AU"/>
              </w:rPr>
              <w:t xml:space="preserve">Mixed use developments are provided in appropriate locations and provide active street frontages that encourage pedestrian movement. Residential levels of the building are integrated within the development, and safety and amenity </w:t>
            </w:r>
            <w:proofErr w:type="gramStart"/>
            <w:r>
              <w:rPr>
                <w:sz w:val="18"/>
                <w:szCs w:val="18"/>
                <w:lang w:eastAsia="en-AU"/>
              </w:rPr>
              <w:t>is</w:t>
            </w:r>
            <w:proofErr w:type="gramEnd"/>
            <w:r>
              <w:rPr>
                <w:sz w:val="18"/>
                <w:szCs w:val="18"/>
                <w:lang w:eastAsia="en-AU"/>
              </w:rPr>
              <w:t xml:space="preserve"> maximised for residents.</w:t>
            </w:r>
          </w:p>
        </w:tc>
        <w:tc>
          <w:tcPr>
            <w:tcW w:w="2732" w:type="dxa"/>
            <w:gridSpan w:val="2"/>
            <w:tcBorders>
              <w:top w:val="single" w:sz="4" w:space="0" w:color="auto"/>
              <w:left w:val="single" w:sz="4" w:space="0" w:color="auto"/>
              <w:bottom w:val="single" w:sz="4" w:space="0" w:color="auto"/>
              <w:right w:val="single" w:sz="4" w:space="0" w:color="auto"/>
            </w:tcBorders>
            <w:hideMark/>
          </w:tcPr>
          <w:p w14:paraId="43C9DBF9" w14:textId="77777777" w:rsidR="001D0C24" w:rsidRDefault="001D0C24" w:rsidP="006A1379">
            <w:pPr>
              <w:rPr>
                <w:rFonts w:cs="Arial"/>
                <w:sz w:val="20"/>
                <w:szCs w:val="22"/>
                <w:lang w:val="en-GB"/>
              </w:rPr>
            </w:pPr>
            <w:r>
              <w:rPr>
                <w:sz w:val="18"/>
                <w:lang w:val="en-GB"/>
              </w:rPr>
              <w:t>N/A</w:t>
            </w:r>
          </w:p>
        </w:tc>
      </w:tr>
      <w:tr w:rsidR="001D0C24" w14:paraId="47EED318"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147A019F" w14:textId="77777777" w:rsidR="001D0C24" w:rsidRDefault="001D0C24" w:rsidP="006A1379">
            <w:pPr>
              <w:rPr>
                <w:rFonts w:cs="Arial"/>
                <w:sz w:val="20"/>
                <w:szCs w:val="20"/>
                <w:lang w:val="en-GB"/>
              </w:rPr>
            </w:pPr>
            <w:r>
              <w:rPr>
                <w:sz w:val="20"/>
                <w:szCs w:val="20"/>
                <w:lang w:val="en-GB"/>
              </w:rPr>
              <w:t>Universal design</w:t>
            </w:r>
          </w:p>
        </w:tc>
        <w:tc>
          <w:tcPr>
            <w:tcW w:w="3618" w:type="dxa"/>
            <w:tcBorders>
              <w:top w:val="single" w:sz="4" w:space="0" w:color="auto"/>
              <w:left w:val="single" w:sz="4" w:space="0" w:color="auto"/>
              <w:bottom w:val="single" w:sz="4" w:space="0" w:color="auto"/>
              <w:right w:val="single" w:sz="4" w:space="0" w:color="auto"/>
            </w:tcBorders>
            <w:hideMark/>
          </w:tcPr>
          <w:p w14:paraId="279CDC39" w14:textId="77777777" w:rsidR="001D0C24" w:rsidRDefault="001D0C24" w:rsidP="006A1379">
            <w:pPr>
              <w:autoSpaceDE w:val="0"/>
              <w:autoSpaceDN w:val="0"/>
              <w:adjustRightInd w:val="0"/>
              <w:rPr>
                <w:rFonts w:cs="Arial"/>
                <w:sz w:val="18"/>
                <w:szCs w:val="18"/>
                <w:lang w:eastAsia="en-AU"/>
              </w:rPr>
            </w:pPr>
            <w:r>
              <w:rPr>
                <w:sz w:val="18"/>
                <w:szCs w:val="18"/>
                <w:lang w:eastAsia="en-AU"/>
              </w:rPr>
              <w:t>Universal design features are included in apartment design to promote flexible housing for all community members. A variety of apartments with adaptable</w:t>
            </w:r>
          </w:p>
          <w:p w14:paraId="47B937AB" w14:textId="77777777" w:rsidR="001D0C24" w:rsidRDefault="001D0C24" w:rsidP="006A1379">
            <w:pPr>
              <w:autoSpaceDE w:val="0"/>
              <w:autoSpaceDN w:val="0"/>
              <w:adjustRightInd w:val="0"/>
              <w:rPr>
                <w:rFonts w:cs="Arial"/>
                <w:sz w:val="18"/>
                <w:szCs w:val="18"/>
                <w:lang w:eastAsia="en-AU"/>
              </w:rPr>
            </w:pPr>
            <w:r>
              <w:rPr>
                <w:sz w:val="18"/>
                <w:szCs w:val="18"/>
                <w:lang w:eastAsia="en-AU"/>
              </w:rPr>
              <w:t>designs are provided. Apartment layouts are flexible and accommodate a range of lifestyle needs.</w:t>
            </w:r>
          </w:p>
        </w:tc>
        <w:tc>
          <w:tcPr>
            <w:tcW w:w="2732" w:type="dxa"/>
            <w:gridSpan w:val="2"/>
            <w:tcBorders>
              <w:top w:val="single" w:sz="4" w:space="0" w:color="auto"/>
              <w:left w:val="single" w:sz="4" w:space="0" w:color="auto"/>
              <w:bottom w:val="single" w:sz="4" w:space="0" w:color="auto"/>
              <w:right w:val="single" w:sz="4" w:space="0" w:color="auto"/>
            </w:tcBorders>
            <w:hideMark/>
          </w:tcPr>
          <w:p w14:paraId="27998778" w14:textId="77777777" w:rsidR="001D0C24" w:rsidRDefault="001D0C24" w:rsidP="006A1379">
            <w:pPr>
              <w:rPr>
                <w:rFonts w:cs="Arial"/>
                <w:szCs w:val="22"/>
                <w:lang w:val="en-GB"/>
              </w:rPr>
            </w:pPr>
            <w:r>
              <w:rPr>
                <w:sz w:val="18"/>
                <w:szCs w:val="18"/>
                <w:lang w:val="en-GB"/>
              </w:rPr>
              <w:t>The proposal is satisfactory and complies. The proposal complies with the design requirements for SEPP (HSPD) for adaptable apartments.</w:t>
            </w:r>
          </w:p>
        </w:tc>
      </w:tr>
      <w:tr w:rsidR="001D0C24" w14:paraId="083072A4"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30252B04" w14:textId="77777777" w:rsidR="001D0C24" w:rsidRDefault="001D0C24" w:rsidP="006A1379">
            <w:pPr>
              <w:pStyle w:val="Pa20"/>
              <w:spacing w:before="40" w:after="160"/>
              <w:rPr>
                <w:sz w:val="20"/>
                <w:szCs w:val="20"/>
                <w:lang w:val="en-GB"/>
              </w:rPr>
            </w:pPr>
            <w:r>
              <w:rPr>
                <w:sz w:val="20"/>
                <w:szCs w:val="20"/>
                <w:lang w:val="en-GB"/>
              </w:rPr>
              <w:t>Energy Efficiency</w:t>
            </w:r>
          </w:p>
        </w:tc>
        <w:tc>
          <w:tcPr>
            <w:tcW w:w="3618" w:type="dxa"/>
            <w:tcBorders>
              <w:top w:val="single" w:sz="4" w:space="0" w:color="auto"/>
              <w:left w:val="single" w:sz="4" w:space="0" w:color="auto"/>
              <w:bottom w:val="single" w:sz="4" w:space="0" w:color="auto"/>
              <w:right w:val="single" w:sz="4" w:space="0" w:color="auto"/>
            </w:tcBorders>
            <w:hideMark/>
          </w:tcPr>
          <w:p w14:paraId="1CF0167E" w14:textId="77777777" w:rsidR="001D0C24" w:rsidRDefault="001D0C24" w:rsidP="006A1379">
            <w:pPr>
              <w:autoSpaceDE w:val="0"/>
              <w:autoSpaceDN w:val="0"/>
              <w:adjustRightInd w:val="0"/>
              <w:rPr>
                <w:rFonts w:cs="Arial"/>
                <w:szCs w:val="22"/>
                <w:lang w:val="en-GB"/>
              </w:rPr>
            </w:pPr>
            <w:r>
              <w:rPr>
                <w:sz w:val="18"/>
                <w:szCs w:val="18"/>
                <w:lang w:eastAsia="en-AU"/>
              </w:rPr>
              <w:t>Development incorporates passive environmental design. Development incorporates passive solar design to optimise heat storage in winter and reduce heat transfer in summer. Adequate natural ventilation minimises the need for mechanical ventilation.</w:t>
            </w:r>
          </w:p>
        </w:tc>
        <w:tc>
          <w:tcPr>
            <w:tcW w:w="2732" w:type="dxa"/>
            <w:gridSpan w:val="2"/>
            <w:tcBorders>
              <w:top w:val="single" w:sz="4" w:space="0" w:color="auto"/>
              <w:left w:val="single" w:sz="4" w:space="0" w:color="auto"/>
              <w:bottom w:val="single" w:sz="4" w:space="0" w:color="auto"/>
              <w:right w:val="single" w:sz="4" w:space="0" w:color="auto"/>
            </w:tcBorders>
            <w:hideMark/>
          </w:tcPr>
          <w:p w14:paraId="419B91AD" w14:textId="77777777" w:rsidR="001D0C24" w:rsidRDefault="001D0C24" w:rsidP="006A1379">
            <w:pPr>
              <w:rPr>
                <w:rFonts w:cs="Arial"/>
                <w:sz w:val="18"/>
                <w:szCs w:val="18"/>
                <w:lang w:val="en-GB"/>
              </w:rPr>
            </w:pPr>
            <w:r>
              <w:rPr>
                <w:sz w:val="18"/>
                <w:szCs w:val="18"/>
                <w:lang w:val="en-GB"/>
              </w:rPr>
              <w:t xml:space="preserve">A Basix Certificate has been provided for the development.  Natural ventilation is to be provided under the design to </w:t>
            </w:r>
            <w:proofErr w:type="gramStart"/>
            <w:r>
              <w:rPr>
                <w:sz w:val="18"/>
                <w:szCs w:val="18"/>
                <w:lang w:val="en-GB"/>
              </w:rPr>
              <w:t>the majority of</w:t>
            </w:r>
            <w:proofErr w:type="gramEnd"/>
            <w:r>
              <w:rPr>
                <w:sz w:val="18"/>
                <w:szCs w:val="18"/>
                <w:lang w:val="en-GB"/>
              </w:rPr>
              <w:t xml:space="preserve"> dwellings in accordance with the ADG requirements.</w:t>
            </w:r>
          </w:p>
        </w:tc>
      </w:tr>
      <w:tr w:rsidR="001D0C24" w14:paraId="3FA2CA38"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45AABA6B" w14:textId="77777777" w:rsidR="001D0C24" w:rsidRDefault="001D0C24" w:rsidP="006A1379">
            <w:pPr>
              <w:rPr>
                <w:rFonts w:cs="Arial"/>
                <w:sz w:val="20"/>
                <w:szCs w:val="20"/>
                <w:lang w:val="en-GB"/>
              </w:rPr>
            </w:pPr>
            <w:r>
              <w:rPr>
                <w:sz w:val="20"/>
                <w:szCs w:val="20"/>
                <w:lang w:val="en-GB"/>
              </w:rPr>
              <w:lastRenderedPageBreak/>
              <w:t>Water Management &amp; Conservation</w:t>
            </w:r>
          </w:p>
        </w:tc>
        <w:tc>
          <w:tcPr>
            <w:tcW w:w="3618" w:type="dxa"/>
            <w:tcBorders>
              <w:top w:val="single" w:sz="4" w:space="0" w:color="auto"/>
              <w:left w:val="single" w:sz="4" w:space="0" w:color="auto"/>
              <w:bottom w:val="single" w:sz="4" w:space="0" w:color="auto"/>
              <w:right w:val="single" w:sz="4" w:space="0" w:color="auto"/>
            </w:tcBorders>
            <w:hideMark/>
          </w:tcPr>
          <w:p w14:paraId="41BE8798" w14:textId="77777777" w:rsidR="001D0C24" w:rsidRDefault="001D0C24" w:rsidP="006A1379">
            <w:pPr>
              <w:autoSpaceDE w:val="0"/>
              <w:autoSpaceDN w:val="0"/>
              <w:adjustRightInd w:val="0"/>
              <w:rPr>
                <w:rFonts w:cs="Arial"/>
                <w:szCs w:val="22"/>
                <w:lang w:val="en-GB"/>
              </w:rPr>
            </w:pPr>
            <w:r>
              <w:rPr>
                <w:sz w:val="18"/>
                <w:szCs w:val="18"/>
                <w:lang w:eastAsia="en-AU"/>
              </w:rPr>
              <w:t>Potable water use is minimised. Urban stormwater is treated on site before being discharged to receiving waters. Flood management systems are integrated into site design.</w:t>
            </w:r>
          </w:p>
        </w:tc>
        <w:tc>
          <w:tcPr>
            <w:tcW w:w="2732" w:type="dxa"/>
            <w:gridSpan w:val="2"/>
            <w:tcBorders>
              <w:top w:val="single" w:sz="4" w:space="0" w:color="auto"/>
              <w:left w:val="single" w:sz="4" w:space="0" w:color="auto"/>
              <w:bottom w:val="single" w:sz="4" w:space="0" w:color="auto"/>
              <w:right w:val="single" w:sz="4" w:space="0" w:color="auto"/>
            </w:tcBorders>
            <w:hideMark/>
          </w:tcPr>
          <w:p w14:paraId="45649B33" w14:textId="77777777" w:rsidR="001D0C24" w:rsidRDefault="001D0C24" w:rsidP="006A1379">
            <w:pPr>
              <w:rPr>
                <w:rFonts w:cs="Arial"/>
                <w:szCs w:val="22"/>
                <w:lang w:val="en-GB"/>
              </w:rPr>
            </w:pPr>
            <w:r>
              <w:rPr>
                <w:sz w:val="18"/>
                <w:szCs w:val="18"/>
                <w:lang w:val="en-GB"/>
              </w:rPr>
              <w:t>The proposal is satisfactory and complies with Council’s requirements. The proposal incorporates a rain garden in the south west corner.</w:t>
            </w:r>
          </w:p>
        </w:tc>
      </w:tr>
      <w:tr w:rsidR="001D0C24" w14:paraId="293B7518"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6334A640" w14:textId="77777777" w:rsidR="001D0C24" w:rsidRDefault="001D0C24" w:rsidP="006A1379">
            <w:pPr>
              <w:rPr>
                <w:rFonts w:cs="Arial"/>
                <w:sz w:val="20"/>
                <w:szCs w:val="20"/>
                <w:lang w:val="en-GB"/>
              </w:rPr>
            </w:pPr>
            <w:r>
              <w:rPr>
                <w:sz w:val="20"/>
                <w:szCs w:val="20"/>
                <w:lang w:val="en-GB"/>
              </w:rPr>
              <w:t>Waste Management</w:t>
            </w:r>
          </w:p>
        </w:tc>
        <w:tc>
          <w:tcPr>
            <w:tcW w:w="3618" w:type="dxa"/>
            <w:tcBorders>
              <w:top w:val="single" w:sz="4" w:space="0" w:color="auto"/>
              <w:left w:val="single" w:sz="4" w:space="0" w:color="auto"/>
              <w:bottom w:val="single" w:sz="4" w:space="0" w:color="auto"/>
              <w:right w:val="single" w:sz="4" w:space="0" w:color="auto"/>
            </w:tcBorders>
            <w:hideMark/>
          </w:tcPr>
          <w:p w14:paraId="75DAD245" w14:textId="77777777" w:rsidR="001D0C24" w:rsidRDefault="001D0C24" w:rsidP="006A1379">
            <w:pPr>
              <w:autoSpaceDE w:val="0"/>
              <w:autoSpaceDN w:val="0"/>
              <w:adjustRightInd w:val="0"/>
              <w:rPr>
                <w:rFonts w:cs="Arial"/>
                <w:szCs w:val="22"/>
                <w:lang w:val="en-GB"/>
              </w:rPr>
            </w:pPr>
            <w:r>
              <w:rPr>
                <w:sz w:val="18"/>
                <w:szCs w:val="18"/>
                <w:lang w:eastAsia="en-AU"/>
              </w:rPr>
              <w:t>Waste storage facilities are designed to minimise impacts on the streetscape, building entry and amenity of residents. Domestic waste is minimised by providing safe and convenient source separation and recycling.</w:t>
            </w:r>
          </w:p>
        </w:tc>
        <w:tc>
          <w:tcPr>
            <w:tcW w:w="2732" w:type="dxa"/>
            <w:gridSpan w:val="2"/>
            <w:tcBorders>
              <w:top w:val="single" w:sz="4" w:space="0" w:color="auto"/>
              <w:left w:val="single" w:sz="4" w:space="0" w:color="auto"/>
              <w:bottom w:val="single" w:sz="4" w:space="0" w:color="auto"/>
              <w:right w:val="single" w:sz="4" w:space="0" w:color="auto"/>
            </w:tcBorders>
            <w:hideMark/>
          </w:tcPr>
          <w:p w14:paraId="66C185EB" w14:textId="77777777" w:rsidR="001D0C24" w:rsidRDefault="001D0C24" w:rsidP="006A1379">
            <w:pPr>
              <w:rPr>
                <w:rFonts w:cs="Arial"/>
                <w:szCs w:val="22"/>
                <w:lang w:val="en-GB"/>
              </w:rPr>
            </w:pPr>
            <w:r>
              <w:rPr>
                <w:sz w:val="18"/>
                <w:szCs w:val="18"/>
                <w:lang w:val="en-GB"/>
              </w:rPr>
              <w:t>The proposal is satisfactory and complies with Council’s Waste Guidelines. Waste storage and collection is located within the basement.</w:t>
            </w:r>
          </w:p>
        </w:tc>
      </w:tr>
      <w:tr w:rsidR="001D0C24" w14:paraId="266737C6" w14:textId="77777777" w:rsidTr="006A1379">
        <w:tc>
          <w:tcPr>
            <w:tcW w:w="2263" w:type="dxa"/>
            <w:gridSpan w:val="2"/>
            <w:tcBorders>
              <w:top w:val="single" w:sz="4" w:space="0" w:color="auto"/>
              <w:left w:val="single" w:sz="4" w:space="0" w:color="auto"/>
              <w:bottom w:val="single" w:sz="4" w:space="0" w:color="auto"/>
              <w:right w:val="single" w:sz="4" w:space="0" w:color="auto"/>
            </w:tcBorders>
            <w:hideMark/>
          </w:tcPr>
          <w:p w14:paraId="6907E2B2" w14:textId="77777777" w:rsidR="001D0C24" w:rsidRDefault="001D0C24" w:rsidP="006A1379">
            <w:pPr>
              <w:rPr>
                <w:rFonts w:cs="Arial"/>
                <w:sz w:val="20"/>
                <w:szCs w:val="20"/>
                <w:lang w:val="en-GB"/>
              </w:rPr>
            </w:pPr>
            <w:r>
              <w:rPr>
                <w:sz w:val="20"/>
                <w:szCs w:val="20"/>
                <w:lang w:val="en-GB"/>
              </w:rPr>
              <w:t>Building Maintenance</w:t>
            </w:r>
          </w:p>
        </w:tc>
        <w:tc>
          <w:tcPr>
            <w:tcW w:w="3618" w:type="dxa"/>
            <w:tcBorders>
              <w:top w:val="single" w:sz="4" w:space="0" w:color="auto"/>
              <w:left w:val="single" w:sz="4" w:space="0" w:color="auto"/>
              <w:bottom w:val="single" w:sz="4" w:space="0" w:color="auto"/>
              <w:right w:val="single" w:sz="4" w:space="0" w:color="auto"/>
            </w:tcBorders>
            <w:hideMark/>
          </w:tcPr>
          <w:p w14:paraId="6E90C3B8" w14:textId="77777777" w:rsidR="001D0C24" w:rsidRDefault="001D0C24" w:rsidP="006A1379">
            <w:pPr>
              <w:autoSpaceDE w:val="0"/>
              <w:autoSpaceDN w:val="0"/>
              <w:adjustRightInd w:val="0"/>
              <w:rPr>
                <w:rFonts w:cs="Arial"/>
                <w:szCs w:val="22"/>
                <w:lang w:val="en-GB"/>
              </w:rPr>
            </w:pPr>
            <w:r>
              <w:rPr>
                <w:sz w:val="18"/>
                <w:szCs w:val="18"/>
                <w:lang w:eastAsia="en-AU"/>
              </w:rPr>
              <w:t>Building design detail provides protection from weathering. Systems and access enable ease of maintenance. Material selection reduces ongoing maintenance costs.</w:t>
            </w:r>
          </w:p>
        </w:tc>
        <w:tc>
          <w:tcPr>
            <w:tcW w:w="2732" w:type="dxa"/>
            <w:gridSpan w:val="2"/>
            <w:tcBorders>
              <w:top w:val="single" w:sz="4" w:space="0" w:color="auto"/>
              <w:left w:val="single" w:sz="4" w:space="0" w:color="auto"/>
              <w:bottom w:val="single" w:sz="4" w:space="0" w:color="auto"/>
              <w:right w:val="single" w:sz="4" w:space="0" w:color="auto"/>
            </w:tcBorders>
            <w:hideMark/>
          </w:tcPr>
          <w:p w14:paraId="42B149C1" w14:textId="77777777" w:rsidR="001D0C24" w:rsidRDefault="001D0C24" w:rsidP="006A1379">
            <w:pPr>
              <w:rPr>
                <w:rFonts w:cs="Arial"/>
                <w:szCs w:val="22"/>
                <w:lang w:val="en-GB"/>
              </w:rPr>
            </w:pPr>
            <w:r>
              <w:rPr>
                <w:sz w:val="18"/>
                <w:szCs w:val="18"/>
                <w:lang w:val="en-GB"/>
              </w:rPr>
              <w:t>The proposal is satisfactory and complies. Materials have been carefully selected for durability and aesthetics.</w:t>
            </w:r>
          </w:p>
        </w:tc>
      </w:tr>
    </w:tbl>
    <w:p w14:paraId="60D3656B" w14:textId="77777777" w:rsidR="001D0C24" w:rsidRDefault="001D0C24" w:rsidP="001D0C24">
      <w:pPr>
        <w:spacing w:after="200" w:line="276" w:lineRule="auto"/>
        <w:rPr>
          <w:szCs w:val="22"/>
        </w:rPr>
      </w:pPr>
    </w:p>
    <w:p w14:paraId="28E6A672" w14:textId="77777777" w:rsidR="001D0C24" w:rsidRDefault="001D0C24" w:rsidP="001D0C24">
      <w:pPr>
        <w:rPr>
          <w:rFonts w:eastAsia="Calibri" w:cs="Arial"/>
        </w:rPr>
      </w:pPr>
    </w:p>
    <w:p w14:paraId="338C1E75" w14:textId="77777777" w:rsidR="001D0C24" w:rsidRDefault="001D0C24" w:rsidP="001D0C24">
      <w:r>
        <w:rPr>
          <w:b/>
          <w:szCs w:val="22"/>
          <w:lang w:val="en-GB"/>
        </w:rPr>
        <w:br w:type="page"/>
      </w:r>
    </w:p>
    <w:p w14:paraId="56CA651C" w14:textId="77777777" w:rsidR="001D0C24" w:rsidRDefault="001D0C24" w:rsidP="001D0C24"/>
    <w:p w14:paraId="2D95B824" w14:textId="77777777" w:rsidR="001D0C24" w:rsidRPr="004176FB" w:rsidRDefault="001D0C24" w:rsidP="001D0C24">
      <w:pPr>
        <w:tabs>
          <w:tab w:val="left" w:pos="2835"/>
          <w:tab w:val="right" w:pos="8931"/>
        </w:tabs>
        <w:overflowPunct w:val="0"/>
        <w:autoSpaceDE w:val="0"/>
        <w:autoSpaceDN w:val="0"/>
        <w:adjustRightInd w:val="0"/>
        <w:ind w:left="2835" w:hanging="2835"/>
        <w:jc w:val="both"/>
        <w:textAlignment w:val="baseline"/>
        <w:rPr>
          <w:b/>
          <w:i/>
          <w:iCs/>
          <w:sz w:val="24"/>
          <w:u w:val="single"/>
          <w:lang w:val="en-GB"/>
        </w:rPr>
      </w:pPr>
      <w:r w:rsidRPr="004176FB">
        <w:rPr>
          <w:b/>
          <w:i/>
          <w:iCs/>
          <w:sz w:val="24"/>
          <w:u w:val="single"/>
          <w:lang w:val="en-GB"/>
        </w:rPr>
        <w:t>Attachment C</w:t>
      </w:r>
      <w:r w:rsidRPr="004176FB">
        <w:rPr>
          <w:i/>
          <w:iCs/>
          <w:sz w:val="24"/>
          <w:u w:val="single"/>
        </w:rPr>
        <w:t xml:space="preserve"> </w:t>
      </w:r>
      <w:r w:rsidRPr="004176FB">
        <w:rPr>
          <w:b/>
          <w:i/>
          <w:iCs/>
          <w:sz w:val="24"/>
          <w:u w:val="single"/>
          <w:lang w:val="en-GB"/>
        </w:rPr>
        <w:t>- WLEP and DCP Planning Controls Compliance Table</w:t>
      </w:r>
    </w:p>
    <w:p w14:paraId="63C6162A" w14:textId="77777777" w:rsidR="001D0C24" w:rsidRPr="0061474E" w:rsidRDefault="001D0C24" w:rsidP="001D0C24">
      <w:pPr>
        <w:tabs>
          <w:tab w:val="left" w:pos="2835"/>
          <w:tab w:val="right" w:pos="8931"/>
        </w:tabs>
        <w:overflowPunct w:val="0"/>
        <w:autoSpaceDE w:val="0"/>
        <w:autoSpaceDN w:val="0"/>
        <w:adjustRightInd w:val="0"/>
        <w:ind w:left="2835" w:hanging="2835"/>
        <w:jc w:val="both"/>
        <w:textAlignment w:val="baseline"/>
        <w:rPr>
          <w:lang w:val="en-GB"/>
        </w:rPr>
      </w:pPr>
    </w:p>
    <w:p w14:paraId="414D4856" w14:textId="77777777" w:rsidR="001D0C24" w:rsidRPr="00B264EA" w:rsidRDefault="001D0C24" w:rsidP="001D0C24">
      <w:pPr>
        <w:tabs>
          <w:tab w:val="left" w:pos="2835"/>
          <w:tab w:val="right" w:pos="8931"/>
        </w:tabs>
        <w:overflowPunct w:val="0"/>
        <w:autoSpaceDE w:val="0"/>
        <w:autoSpaceDN w:val="0"/>
        <w:adjustRightInd w:val="0"/>
        <w:ind w:left="2835" w:hanging="2835"/>
        <w:jc w:val="both"/>
        <w:textAlignment w:val="baseline"/>
        <w:rPr>
          <w:rFonts w:cs="Arial"/>
          <w:color w:val="000000"/>
          <w:sz w:val="20"/>
          <w:szCs w:val="20"/>
          <w:lang w:val="en-GB"/>
        </w:rPr>
      </w:pPr>
      <w:r w:rsidRPr="0061474E">
        <w:rPr>
          <w:b/>
          <w:color w:val="000000"/>
          <w:szCs w:val="20"/>
          <w:lang w:val="en-GB"/>
        </w:rPr>
        <w:t>Application No</w:t>
      </w:r>
      <w:r w:rsidRPr="0061474E">
        <w:rPr>
          <w:color w:val="000000"/>
          <w:szCs w:val="20"/>
          <w:lang w:val="en-GB"/>
        </w:rPr>
        <w:tab/>
      </w:r>
      <w:r w:rsidRPr="00B264EA">
        <w:rPr>
          <w:rFonts w:cs="Arial"/>
          <w:color w:val="000000"/>
          <w:sz w:val="20"/>
          <w:szCs w:val="20"/>
          <w:lang w:val="en-GB"/>
        </w:rPr>
        <w:t>DA/</w:t>
      </w:r>
      <w:r w:rsidRPr="00B264EA">
        <w:rPr>
          <w:rFonts w:cs="Arial"/>
          <w:sz w:val="20"/>
          <w:szCs w:val="20"/>
          <w:lang w:val="en-GB"/>
        </w:rPr>
        <w:t xml:space="preserve">1260/2021 </w:t>
      </w:r>
      <w:r w:rsidRPr="00B264EA">
        <w:rPr>
          <w:rFonts w:cs="Arial"/>
          <w:sz w:val="20"/>
          <w:szCs w:val="20"/>
        </w:rPr>
        <w:t>(PAN -144003) PPSHCC-91 – Central Coast</w:t>
      </w:r>
      <w:r w:rsidRPr="00B264EA">
        <w:rPr>
          <w:rFonts w:cs="Arial"/>
          <w:color w:val="000000"/>
          <w:sz w:val="20"/>
          <w:szCs w:val="20"/>
          <w:lang w:val="en-GB"/>
        </w:rPr>
        <w:t xml:space="preserve"> </w:t>
      </w:r>
      <w:r w:rsidRPr="00B264EA">
        <w:rPr>
          <w:rFonts w:cs="Arial"/>
          <w:color w:val="000000"/>
          <w:sz w:val="20"/>
          <w:szCs w:val="20"/>
          <w:lang w:val="en-GB"/>
        </w:rPr>
        <w:fldChar w:fldCharType="begin"/>
      </w:r>
      <w:r w:rsidRPr="00B264EA">
        <w:rPr>
          <w:rFonts w:cs="Arial"/>
          <w:color w:val="000000"/>
          <w:sz w:val="20"/>
          <w:szCs w:val="20"/>
          <w:lang w:val="en-GB"/>
        </w:rPr>
        <w:instrText xml:space="preserve">  </w:instrText>
      </w:r>
      <w:r w:rsidRPr="00B264EA">
        <w:rPr>
          <w:rFonts w:cs="Arial"/>
          <w:color w:val="000000"/>
          <w:sz w:val="20"/>
          <w:szCs w:val="20"/>
          <w:lang w:val="en-GB"/>
        </w:rPr>
        <w:fldChar w:fldCharType="end"/>
      </w:r>
    </w:p>
    <w:p w14:paraId="4CDCE77A" w14:textId="77777777" w:rsidR="001D0C24" w:rsidRPr="00B264EA" w:rsidRDefault="001D0C24" w:rsidP="001D0C24">
      <w:pPr>
        <w:tabs>
          <w:tab w:val="left" w:pos="2835"/>
          <w:tab w:val="right" w:pos="8931"/>
        </w:tabs>
        <w:overflowPunct w:val="0"/>
        <w:autoSpaceDE w:val="0"/>
        <w:autoSpaceDN w:val="0"/>
        <w:adjustRightInd w:val="0"/>
        <w:ind w:left="2835" w:hanging="2835"/>
        <w:jc w:val="both"/>
        <w:textAlignment w:val="baseline"/>
        <w:rPr>
          <w:rFonts w:cs="Arial"/>
          <w:color w:val="000000"/>
          <w:sz w:val="20"/>
          <w:szCs w:val="20"/>
          <w:lang w:val="en-GB"/>
        </w:rPr>
      </w:pPr>
      <w:r w:rsidRPr="00B264EA">
        <w:rPr>
          <w:rFonts w:cs="Arial"/>
          <w:b/>
          <w:color w:val="000000"/>
          <w:sz w:val="20"/>
          <w:szCs w:val="20"/>
          <w:lang w:val="en-GB"/>
        </w:rPr>
        <w:t>Description of Land</w:t>
      </w:r>
      <w:r w:rsidRPr="00B264EA">
        <w:rPr>
          <w:rFonts w:cs="Arial"/>
          <w:color w:val="000000"/>
          <w:sz w:val="20"/>
          <w:szCs w:val="20"/>
          <w:lang w:val="en-GB"/>
        </w:rPr>
        <w:tab/>
        <w:t xml:space="preserve"> </w:t>
      </w:r>
      <w:r w:rsidRPr="00B264EA">
        <w:rPr>
          <w:rFonts w:cs="Arial"/>
          <w:sz w:val="20"/>
          <w:szCs w:val="20"/>
        </w:rPr>
        <w:t xml:space="preserve">24-26 Gallipoli Road, and 315 The Entrance Road Long Jetty </w:t>
      </w:r>
    </w:p>
    <w:p w14:paraId="51A92429" w14:textId="77777777" w:rsidR="001D0C24" w:rsidRPr="001D0C24" w:rsidRDefault="001D0C24" w:rsidP="001D0C24">
      <w:pPr>
        <w:ind w:left="2835" w:hanging="2835"/>
        <w:rPr>
          <w:rFonts w:eastAsiaTheme="minorHAnsi" w:cs="Arial"/>
          <w:sz w:val="20"/>
          <w:szCs w:val="20"/>
          <w:lang w:val="en-AU"/>
        </w:rPr>
      </w:pPr>
      <w:r w:rsidRPr="00B264EA">
        <w:rPr>
          <w:rFonts w:cs="Arial"/>
          <w:b/>
          <w:color w:val="000000"/>
          <w:sz w:val="20"/>
          <w:szCs w:val="20"/>
          <w:lang w:val="en-GB"/>
        </w:rPr>
        <w:t>Proposed Development</w:t>
      </w:r>
      <w:r w:rsidRPr="00B264EA">
        <w:rPr>
          <w:rFonts w:cs="Arial"/>
          <w:color w:val="000000"/>
          <w:sz w:val="20"/>
          <w:szCs w:val="20"/>
          <w:lang w:val="en-GB"/>
        </w:rPr>
        <w:tab/>
      </w:r>
      <w:r w:rsidRPr="00B264EA">
        <w:rPr>
          <w:rFonts w:eastAsiaTheme="minorHAnsi" w:cs="Arial"/>
          <w:sz w:val="20"/>
          <w:szCs w:val="20"/>
          <w:lang w:val="en-AU"/>
        </w:rPr>
        <w:t>Senior Housing Development comprising 89 dwellings, in two buildings, strata subdivision and associated demolition, landscaping and other works.</w:t>
      </w:r>
    </w:p>
    <w:p w14:paraId="60DD27DD" w14:textId="77777777" w:rsidR="001D0C24" w:rsidRPr="001D0C24" w:rsidRDefault="001D0C24" w:rsidP="001D0C24">
      <w:pPr>
        <w:tabs>
          <w:tab w:val="left" w:pos="2835"/>
          <w:tab w:val="right" w:pos="8931"/>
        </w:tabs>
        <w:overflowPunct w:val="0"/>
        <w:autoSpaceDE w:val="0"/>
        <w:autoSpaceDN w:val="0"/>
        <w:adjustRightInd w:val="0"/>
        <w:ind w:left="2835" w:hanging="2835"/>
        <w:jc w:val="both"/>
        <w:textAlignment w:val="baseline"/>
        <w:rPr>
          <w:rFonts w:cs="Arial"/>
          <w:sz w:val="20"/>
          <w:szCs w:val="20"/>
          <w:lang w:val="en-GB"/>
        </w:rPr>
      </w:pPr>
      <w:r w:rsidRPr="001D0C24">
        <w:rPr>
          <w:rFonts w:cs="Arial"/>
          <w:b/>
          <w:sz w:val="20"/>
          <w:szCs w:val="20"/>
          <w:lang w:val="en-GB"/>
        </w:rPr>
        <w:t>Zoning</w:t>
      </w:r>
      <w:r w:rsidRPr="001D0C24">
        <w:rPr>
          <w:rFonts w:cs="Arial"/>
          <w:sz w:val="20"/>
          <w:szCs w:val="20"/>
          <w:lang w:val="en-GB"/>
        </w:rPr>
        <w:tab/>
        <w:t>RE2 – Private Recreation under Wyong LEP 2013</w:t>
      </w:r>
      <w:r w:rsidRPr="001D0C24">
        <w:rPr>
          <w:rFonts w:cs="Arial"/>
          <w:sz w:val="20"/>
          <w:szCs w:val="20"/>
          <w:lang w:val="en-GB"/>
        </w:rPr>
        <w:fldChar w:fldCharType="begin"/>
      </w:r>
      <w:r w:rsidRPr="001D0C24">
        <w:rPr>
          <w:rFonts w:cs="Arial"/>
          <w:sz w:val="20"/>
          <w:szCs w:val="20"/>
          <w:lang w:val="en-GB"/>
        </w:rPr>
        <w:instrText xml:space="preserve">  </w:instrText>
      </w:r>
      <w:r w:rsidRPr="001D0C24">
        <w:rPr>
          <w:rFonts w:cs="Arial"/>
          <w:sz w:val="20"/>
          <w:szCs w:val="20"/>
          <w:lang w:val="en-GB"/>
        </w:rPr>
        <w:fldChar w:fldCharType="end"/>
      </w:r>
    </w:p>
    <w:p w14:paraId="1F4F2380" w14:textId="77777777" w:rsidR="001D0C24" w:rsidRPr="001D0C24" w:rsidRDefault="001D0C24" w:rsidP="001D0C24">
      <w:pPr>
        <w:rPr>
          <w:szCs w:val="20"/>
          <w:lang w:val="en-GB"/>
        </w:rPr>
      </w:pPr>
      <w:bookmarkStart w:id="2" w:name="_Hlk112066442"/>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4"/>
        <w:gridCol w:w="2127"/>
        <w:gridCol w:w="2269"/>
        <w:gridCol w:w="1560"/>
      </w:tblGrid>
      <w:tr w:rsidR="001D0C24" w:rsidRPr="001D0C24" w14:paraId="5425D274" w14:textId="77777777" w:rsidTr="006A1379">
        <w:trPr>
          <w:trHeight w:val="316"/>
        </w:trPr>
        <w:tc>
          <w:tcPr>
            <w:tcW w:w="890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3A11B3A7"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Numerical Compliance Table (Relevant controls)</w:t>
            </w:r>
          </w:p>
        </w:tc>
      </w:tr>
      <w:tr w:rsidR="001D0C24" w:rsidRPr="001D0C24" w14:paraId="7E934FA5" w14:textId="77777777" w:rsidTr="006A1379">
        <w:trPr>
          <w:trHeight w:val="316"/>
        </w:trPr>
        <w:tc>
          <w:tcPr>
            <w:tcW w:w="2944" w:type="dxa"/>
            <w:tcBorders>
              <w:top w:val="single" w:sz="4" w:space="0" w:color="auto"/>
              <w:left w:val="single" w:sz="4" w:space="0" w:color="auto"/>
              <w:bottom w:val="single" w:sz="4" w:space="0" w:color="auto"/>
              <w:right w:val="single" w:sz="4" w:space="0" w:color="auto"/>
            </w:tcBorders>
            <w:hideMark/>
          </w:tcPr>
          <w:p w14:paraId="4A077C3D"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Control</w:t>
            </w:r>
          </w:p>
        </w:tc>
        <w:tc>
          <w:tcPr>
            <w:tcW w:w="2127" w:type="dxa"/>
            <w:tcBorders>
              <w:top w:val="single" w:sz="4" w:space="0" w:color="auto"/>
              <w:left w:val="single" w:sz="4" w:space="0" w:color="auto"/>
              <w:bottom w:val="single" w:sz="4" w:space="0" w:color="auto"/>
              <w:right w:val="single" w:sz="4" w:space="0" w:color="auto"/>
            </w:tcBorders>
            <w:hideMark/>
          </w:tcPr>
          <w:p w14:paraId="1C3610AC"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Proposed</w:t>
            </w:r>
          </w:p>
        </w:tc>
        <w:tc>
          <w:tcPr>
            <w:tcW w:w="2269" w:type="dxa"/>
            <w:tcBorders>
              <w:top w:val="single" w:sz="4" w:space="0" w:color="auto"/>
              <w:left w:val="single" w:sz="4" w:space="0" w:color="auto"/>
              <w:bottom w:val="single" w:sz="4" w:space="0" w:color="auto"/>
              <w:right w:val="single" w:sz="4" w:space="0" w:color="auto"/>
            </w:tcBorders>
            <w:hideMark/>
          </w:tcPr>
          <w:p w14:paraId="612A4829"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Required</w:t>
            </w:r>
          </w:p>
        </w:tc>
        <w:tc>
          <w:tcPr>
            <w:tcW w:w="1560" w:type="dxa"/>
            <w:tcBorders>
              <w:top w:val="single" w:sz="4" w:space="0" w:color="auto"/>
              <w:left w:val="single" w:sz="4" w:space="0" w:color="auto"/>
              <w:bottom w:val="single" w:sz="4" w:space="0" w:color="auto"/>
              <w:right w:val="single" w:sz="4" w:space="0" w:color="auto"/>
            </w:tcBorders>
            <w:hideMark/>
          </w:tcPr>
          <w:p w14:paraId="2E1F3725"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Compliance</w:t>
            </w:r>
          </w:p>
        </w:tc>
      </w:tr>
      <w:tr w:rsidR="001D0C24" w:rsidRPr="001D0C24" w14:paraId="0FEEB6A7" w14:textId="77777777" w:rsidTr="006A1379">
        <w:trPr>
          <w:trHeight w:val="376"/>
        </w:trPr>
        <w:tc>
          <w:tcPr>
            <w:tcW w:w="2944" w:type="dxa"/>
            <w:tcBorders>
              <w:top w:val="single" w:sz="4" w:space="0" w:color="auto"/>
              <w:left w:val="single" w:sz="4" w:space="0" w:color="auto"/>
              <w:bottom w:val="single" w:sz="4" w:space="0" w:color="auto"/>
              <w:right w:val="single" w:sz="4" w:space="0" w:color="auto"/>
            </w:tcBorders>
            <w:hideMark/>
          </w:tcPr>
          <w:p w14:paraId="74635889" w14:textId="77777777" w:rsidR="001D0C24" w:rsidRPr="001D0C24" w:rsidRDefault="001D0C24" w:rsidP="006A1379">
            <w:pPr>
              <w:overflowPunct w:val="0"/>
              <w:autoSpaceDE w:val="0"/>
              <w:autoSpaceDN w:val="0"/>
              <w:adjustRightInd w:val="0"/>
              <w:textAlignment w:val="baseline"/>
              <w:rPr>
                <w:rFonts w:cs="Arial"/>
                <w:b/>
                <w:sz w:val="20"/>
                <w:szCs w:val="20"/>
                <w:lang w:val="en-GB"/>
              </w:rPr>
            </w:pPr>
            <w:r w:rsidRPr="001D0C24">
              <w:rPr>
                <w:b/>
                <w:sz w:val="20"/>
                <w:szCs w:val="20"/>
                <w:lang w:val="en-GB"/>
              </w:rPr>
              <w:t>Site Area</w:t>
            </w:r>
          </w:p>
          <w:p w14:paraId="224879AE" w14:textId="77777777" w:rsidR="001D0C24" w:rsidRPr="001D0C24" w:rsidRDefault="001D0C24" w:rsidP="006A1379">
            <w:pPr>
              <w:overflowPunct w:val="0"/>
              <w:autoSpaceDE w:val="0"/>
              <w:autoSpaceDN w:val="0"/>
              <w:adjustRightInd w:val="0"/>
              <w:textAlignment w:val="baseline"/>
              <w:rPr>
                <w:sz w:val="20"/>
                <w:szCs w:val="20"/>
                <w:lang w:val="en-GB"/>
              </w:rPr>
            </w:pPr>
            <w:r w:rsidRPr="001D0C24">
              <w:rPr>
                <w:sz w:val="20"/>
                <w:szCs w:val="20"/>
                <w:lang w:val="en-GB"/>
              </w:rPr>
              <w:t xml:space="preserve">Lot 4 (24 Gallipoli St) </w:t>
            </w:r>
          </w:p>
          <w:p w14:paraId="5170D011" w14:textId="77777777" w:rsidR="001D0C24" w:rsidRPr="001D0C24" w:rsidRDefault="001D0C24" w:rsidP="006A1379">
            <w:pPr>
              <w:overflowPunct w:val="0"/>
              <w:autoSpaceDE w:val="0"/>
              <w:autoSpaceDN w:val="0"/>
              <w:adjustRightInd w:val="0"/>
              <w:textAlignment w:val="baseline"/>
              <w:rPr>
                <w:sz w:val="20"/>
                <w:szCs w:val="20"/>
                <w:lang w:val="en-GB"/>
              </w:rPr>
            </w:pPr>
            <w:r w:rsidRPr="001D0C24">
              <w:rPr>
                <w:sz w:val="20"/>
                <w:szCs w:val="20"/>
                <w:lang w:val="en-GB"/>
              </w:rPr>
              <w:t>Lot 3 (315 The Entrance Rd)</w:t>
            </w:r>
          </w:p>
          <w:p w14:paraId="6FEAFD6E" w14:textId="77777777" w:rsidR="001D0C24" w:rsidRPr="001D0C24" w:rsidRDefault="001D0C24" w:rsidP="006A1379">
            <w:pPr>
              <w:overflowPunct w:val="0"/>
              <w:autoSpaceDE w:val="0"/>
              <w:autoSpaceDN w:val="0"/>
              <w:adjustRightInd w:val="0"/>
              <w:textAlignment w:val="baseline"/>
              <w:rPr>
                <w:rFonts w:cs="Arial"/>
                <w:b/>
                <w:sz w:val="20"/>
                <w:szCs w:val="20"/>
                <w:lang w:val="en-GB"/>
              </w:rPr>
            </w:pPr>
            <w:r w:rsidRPr="001D0C24">
              <w:rPr>
                <w:sz w:val="20"/>
                <w:szCs w:val="20"/>
                <w:lang w:val="en-GB"/>
              </w:rPr>
              <w:t>Lot 2</w:t>
            </w:r>
          </w:p>
        </w:tc>
        <w:tc>
          <w:tcPr>
            <w:tcW w:w="2127" w:type="dxa"/>
            <w:tcBorders>
              <w:top w:val="single" w:sz="4" w:space="0" w:color="auto"/>
              <w:left w:val="single" w:sz="4" w:space="0" w:color="auto"/>
              <w:bottom w:val="single" w:sz="4" w:space="0" w:color="auto"/>
              <w:right w:val="single" w:sz="4" w:space="0" w:color="auto"/>
            </w:tcBorders>
            <w:hideMark/>
          </w:tcPr>
          <w:p w14:paraId="25095C5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rFonts w:cs="Arial"/>
                <w:sz w:val="20"/>
                <w:szCs w:val="20"/>
              </w:rPr>
              <w:t>23,883m² (Lot 3 &amp;4)</w:t>
            </w:r>
          </w:p>
          <w:p w14:paraId="73279D4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7,143m²</w:t>
            </w:r>
          </w:p>
          <w:p w14:paraId="51C90D9F"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16,740 m²</w:t>
            </w:r>
          </w:p>
          <w:p w14:paraId="291C776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2670m</w:t>
            </w:r>
            <w:r w:rsidRPr="001D0C24">
              <w:rPr>
                <w:rFonts w:cs="Arial"/>
                <w:sz w:val="20"/>
                <w:szCs w:val="20"/>
                <w:lang w:val="en-GB"/>
              </w:rPr>
              <w:t>²</w:t>
            </w:r>
          </w:p>
          <w:p w14:paraId="441CD6A6"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c>
          <w:tcPr>
            <w:tcW w:w="2269" w:type="dxa"/>
            <w:tcBorders>
              <w:top w:val="single" w:sz="4" w:space="0" w:color="auto"/>
              <w:left w:val="single" w:sz="4" w:space="0" w:color="auto"/>
              <w:bottom w:val="single" w:sz="4" w:space="0" w:color="auto"/>
              <w:right w:val="single" w:sz="4" w:space="0" w:color="auto"/>
            </w:tcBorders>
            <w:hideMark/>
          </w:tcPr>
          <w:p w14:paraId="2163754C"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w:t>
            </w:r>
          </w:p>
          <w:p w14:paraId="7F97BA0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7AC87B1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782694B1"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w:t>
            </w:r>
          </w:p>
        </w:tc>
        <w:tc>
          <w:tcPr>
            <w:tcW w:w="1560" w:type="dxa"/>
            <w:tcBorders>
              <w:top w:val="single" w:sz="4" w:space="0" w:color="auto"/>
              <w:left w:val="single" w:sz="4" w:space="0" w:color="auto"/>
              <w:bottom w:val="single" w:sz="4" w:space="0" w:color="auto"/>
              <w:right w:val="single" w:sz="4" w:space="0" w:color="auto"/>
            </w:tcBorders>
            <w:hideMark/>
          </w:tcPr>
          <w:p w14:paraId="7B232FD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N/A</w:t>
            </w:r>
          </w:p>
        </w:tc>
      </w:tr>
      <w:tr w:rsidR="001D0C24" w:rsidRPr="001D0C24" w14:paraId="0A3E38D6"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53E1E807"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b/>
                <w:sz w:val="20"/>
                <w:szCs w:val="20"/>
                <w:lang w:val="en-GB"/>
              </w:rPr>
              <w:t xml:space="preserve">Height </w:t>
            </w:r>
            <w:r w:rsidRPr="001D0C24">
              <w:rPr>
                <w:sz w:val="20"/>
                <w:szCs w:val="20"/>
                <w:lang w:val="en-GB"/>
              </w:rPr>
              <w:t>(WLEP 2013)</w:t>
            </w:r>
          </w:p>
        </w:tc>
        <w:tc>
          <w:tcPr>
            <w:tcW w:w="2127" w:type="dxa"/>
            <w:tcBorders>
              <w:top w:val="single" w:sz="4" w:space="0" w:color="auto"/>
              <w:left w:val="single" w:sz="4" w:space="0" w:color="auto"/>
              <w:bottom w:val="single" w:sz="4" w:space="0" w:color="auto"/>
              <w:right w:val="single" w:sz="4" w:space="0" w:color="auto"/>
            </w:tcBorders>
            <w:hideMark/>
          </w:tcPr>
          <w:p w14:paraId="1C8F39B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16m max</w:t>
            </w:r>
          </w:p>
          <w:p w14:paraId="3DA543BF"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8.5m max</w:t>
            </w:r>
          </w:p>
        </w:tc>
        <w:tc>
          <w:tcPr>
            <w:tcW w:w="2269" w:type="dxa"/>
            <w:tcBorders>
              <w:top w:val="single" w:sz="4" w:space="0" w:color="auto"/>
              <w:left w:val="single" w:sz="4" w:space="0" w:color="auto"/>
              <w:bottom w:val="single" w:sz="4" w:space="0" w:color="auto"/>
              <w:right w:val="single" w:sz="4" w:space="0" w:color="auto"/>
            </w:tcBorders>
          </w:tcPr>
          <w:p w14:paraId="0824C750"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16 m max</w:t>
            </w:r>
          </w:p>
          <w:p w14:paraId="05FF022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8.5m max</w:t>
            </w:r>
          </w:p>
          <w:p w14:paraId="2301A36D"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c>
          <w:tcPr>
            <w:tcW w:w="1560" w:type="dxa"/>
            <w:tcBorders>
              <w:top w:val="single" w:sz="4" w:space="0" w:color="auto"/>
              <w:left w:val="single" w:sz="4" w:space="0" w:color="auto"/>
              <w:bottom w:val="single" w:sz="4" w:space="0" w:color="auto"/>
              <w:right w:val="single" w:sz="4" w:space="0" w:color="auto"/>
            </w:tcBorders>
            <w:hideMark/>
          </w:tcPr>
          <w:p w14:paraId="10E7549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15A58724"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Yes</w:t>
            </w:r>
          </w:p>
        </w:tc>
      </w:tr>
      <w:tr w:rsidR="001D0C24" w:rsidRPr="001D0C24" w14:paraId="628BDF4F"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10172B88"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b/>
                <w:sz w:val="20"/>
                <w:szCs w:val="20"/>
                <w:lang w:val="en-GB"/>
              </w:rPr>
              <w:t>FSR</w:t>
            </w:r>
            <w:r w:rsidRPr="001D0C24">
              <w:rPr>
                <w:sz w:val="20"/>
                <w:szCs w:val="20"/>
                <w:lang w:val="en-GB"/>
              </w:rPr>
              <w:t xml:space="preserve"> (WLEP 2013)</w:t>
            </w:r>
          </w:p>
        </w:tc>
        <w:tc>
          <w:tcPr>
            <w:tcW w:w="2127" w:type="dxa"/>
            <w:tcBorders>
              <w:top w:val="single" w:sz="4" w:space="0" w:color="auto"/>
              <w:left w:val="single" w:sz="4" w:space="0" w:color="auto"/>
              <w:bottom w:val="single" w:sz="4" w:space="0" w:color="auto"/>
              <w:right w:val="single" w:sz="4" w:space="0" w:color="auto"/>
            </w:tcBorders>
            <w:hideMark/>
          </w:tcPr>
          <w:p w14:paraId="63EDC650"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 xml:space="preserve">0.72:1 </w:t>
            </w:r>
          </w:p>
          <w:p w14:paraId="33DDD6F6"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0.49:1</w:t>
            </w:r>
          </w:p>
        </w:tc>
        <w:tc>
          <w:tcPr>
            <w:tcW w:w="2269" w:type="dxa"/>
            <w:tcBorders>
              <w:top w:val="single" w:sz="4" w:space="0" w:color="auto"/>
              <w:left w:val="single" w:sz="4" w:space="0" w:color="auto"/>
              <w:bottom w:val="single" w:sz="4" w:space="0" w:color="auto"/>
              <w:right w:val="single" w:sz="4" w:space="0" w:color="auto"/>
            </w:tcBorders>
            <w:hideMark/>
          </w:tcPr>
          <w:p w14:paraId="608C646C"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0.85:1</w:t>
            </w:r>
          </w:p>
          <w:p w14:paraId="04F560E6"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0.5:1</w:t>
            </w:r>
          </w:p>
        </w:tc>
        <w:tc>
          <w:tcPr>
            <w:tcW w:w="1560" w:type="dxa"/>
            <w:tcBorders>
              <w:top w:val="single" w:sz="4" w:space="0" w:color="auto"/>
              <w:left w:val="single" w:sz="4" w:space="0" w:color="auto"/>
              <w:bottom w:val="single" w:sz="4" w:space="0" w:color="auto"/>
              <w:right w:val="single" w:sz="4" w:space="0" w:color="auto"/>
            </w:tcBorders>
            <w:hideMark/>
          </w:tcPr>
          <w:p w14:paraId="54930CF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2865C038"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Yes</w:t>
            </w:r>
          </w:p>
        </w:tc>
      </w:tr>
      <w:tr w:rsidR="001D0C24" w:rsidRPr="001D0C24" w14:paraId="483E3EF4" w14:textId="77777777" w:rsidTr="006A1379">
        <w:tc>
          <w:tcPr>
            <w:tcW w:w="2944" w:type="dxa"/>
            <w:tcBorders>
              <w:top w:val="single" w:sz="4" w:space="0" w:color="auto"/>
              <w:left w:val="single" w:sz="4" w:space="0" w:color="auto"/>
              <w:bottom w:val="single" w:sz="4" w:space="0" w:color="auto"/>
              <w:right w:val="single" w:sz="4" w:space="0" w:color="auto"/>
            </w:tcBorders>
          </w:tcPr>
          <w:p w14:paraId="2B02D808"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Gross Floor Area</w:t>
            </w:r>
          </w:p>
          <w:p w14:paraId="272667D3" w14:textId="77777777" w:rsidR="001D0C24" w:rsidRPr="001D0C24" w:rsidRDefault="001D0C24" w:rsidP="006A1379">
            <w:pPr>
              <w:pStyle w:val="ListParagraph"/>
              <w:numPr>
                <w:ilvl w:val="0"/>
                <w:numId w:val="15"/>
              </w:numPr>
              <w:overflowPunct w:val="0"/>
              <w:autoSpaceDE w:val="0"/>
              <w:autoSpaceDN w:val="0"/>
              <w:adjustRightInd w:val="0"/>
              <w:ind w:left="313" w:hanging="284"/>
              <w:jc w:val="both"/>
              <w:textAlignment w:val="baseline"/>
              <w:rPr>
                <w:b/>
                <w:sz w:val="20"/>
                <w:szCs w:val="20"/>
                <w:lang w:val="en-GB"/>
              </w:rPr>
            </w:pPr>
            <w:r w:rsidRPr="001D0C24">
              <w:rPr>
                <w:b/>
                <w:sz w:val="20"/>
                <w:szCs w:val="20"/>
                <w:lang w:val="en-GB"/>
              </w:rPr>
              <w:t>Existing Club (lot 3)</w:t>
            </w:r>
          </w:p>
          <w:p w14:paraId="0769D6FB" w14:textId="77777777" w:rsidR="001D0C24" w:rsidRPr="001D0C24" w:rsidRDefault="001D0C24" w:rsidP="006A1379">
            <w:pPr>
              <w:pStyle w:val="ListParagraph"/>
              <w:numPr>
                <w:ilvl w:val="0"/>
                <w:numId w:val="15"/>
              </w:numPr>
              <w:overflowPunct w:val="0"/>
              <w:autoSpaceDE w:val="0"/>
              <w:autoSpaceDN w:val="0"/>
              <w:adjustRightInd w:val="0"/>
              <w:ind w:left="313" w:hanging="284"/>
              <w:jc w:val="both"/>
              <w:textAlignment w:val="baseline"/>
              <w:rPr>
                <w:b/>
                <w:sz w:val="20"/>
                <w:szCs w:val="20"/>
                <w:lang w:val="en-GB"/>
              </w:rPr>
            </w:pPr>
            <w:r w:rsidRPr="001D0C24">
              <w:rPr>
                <w:b/>
                <w:sz w:val="20"/>
                <w:szCs w:val="20"/>
                <w:lang w:val="en-GB"/>
              </w:rPr>
              <w:t>Proposed (Lot 4)</w:t>
            </w:r>
          </w:p>
          <w:p w14:paraId="0269200C" w14:textId="77777777" w:rsidR="001D0C24" w:rsidRPr="001D0C24" w:rsidRDefault="001D0C24" w:rsidP="006A1379">
            <w:pPr>
              <w:pStyle w:val="ListParagraph"/>
              <w:numPr>
                <w:ilvl w:val="0"/>
                <w:numId w:val="15"/>
              </w:numPr>
              <w:overflowPunct w:val="0"/>
              <w:autoSpaceDE w:val="0"/>
              <w:autoSpaceDN w:val="0"/>
              <w:adjustRightInd w:val="0"/>
              <w:ind w:left="313" w:hanging="284"/>
              <w:jc w:val="both"/>
              <w:textAlignment w:val="baseline"/>
              <w:rPr>
                <w:b/>
                <w:sz w:val="20"/>
                <w:szCs w:val="20"/>
                <w:lang w:val="en-GB"/>
              </w:rPr>
            </w:pPr>
            <w:r w:rsidRPr="001D0C24">
              <w:rPr>
                <w:b/>
                <w:sz w:val="20"/>
                <w:szCs w:val="20"/>
                <w:lang w:val="en-GB"/>
              </w:rPr>
              <w:t>Existing H</w:t>
            </w:r>
            <w:r w:rsidRPr="001D0C24">
              <w:rPr>
                <w:rFonts w:cs="Arial"/>
                <w:b/>
                <w:sz w:val="20"/>
                <w:szCs w:val="20"/>
                <w:lang w:val="en-GB"/>
              </w:rPr>
              <w:t>otel (lot 2)</w:t>
            </w:r>
          </w:p>
        </w:tc>
        <w:tc>
          <w:tcPr>
            <w:tcW w:w="2127" w:type="dxa"/>
            <w:tcBorders>
              <w:top w:val="single" w:sz="4" w:space="0" w:color="auto"/>
              <w:left w:val="single" w:sz="4" w:space="0" w:color="auto"/>
              <w:bottom w:val="single" w:sz="4" w:space="0" w:color="auto"/>
              <w:right w:val="single" w:sz="4" w:space="0" w:color="auto"/>
            </w:tcBorders>
            <w:hideMark/>
          </w:tcPr>
          <w:p w14:paraId="15FF1D11"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770ACB3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rFonts w:cs="Arial"/>
                <w:sz w:val="20"/>
                <w:szCs w:val="20"/>
                <w:lang w:eastAsia="en-GB"/>
              </w:rPr>
              <w:t>8,060m²,</w:t>
            </w:r>
          </w:p>
          <w:p w14:paraId="742252F1"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8,666m</w:t>
            </w:r>
            <w:r w:rsidRPr="001D0C24">
              <w:rPr>
                <w:rFonts w:cs="Arial"/>
                <w:sz w:val="20"/>
                <w:szCs w:val="20"/>
                <w:lang w:val="en-GB"/>
              </w:rPr>
              <w:t>²</w:t>
            </w:r>
          </w:p>
          <w:p w14:paraId="63D4EBA6"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1999m² </w:t>
            </w:r>
          </w:p>
        </w:tc>
        <w:tc>
          <w:tcPr>
            <w:tcW w:w="2269" w:type="dxa"/>
            <w:tcBorders>
              <w:top w:val="single" w:sz="4" w:space="0" w:color="auto"/>
              <w:left w:val="single" w:sz="4" w:space="0" w:color="auto"/>
              <w:bottom w:val="single" w:sz="4" w:space="0" w:color="auto"/>
              <w:right w:val="single" w:sz="4" w:space="0" w:color="auto"/>
            </w:tcBorders>
            <w:hideMark/>
          </w:tcPr>
          <w:p w14:paraId="7A612222"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Applicable FSR </w:t>
            </w:r>
          </w:p>
        </w:tc>
        <w:tc>
          <w:tcPr>
            <w:tcW w:w="1560" w:type="dxa"/>
            <w:tcBorders>
              <w:top w:val="single" w:sz="4" w:space="0" w:color="auto"/>
              <w:left w:val="single" w:sz="4" w:space="0" w:color="auto"/>
              <w:bottom w:val="single" w:sz="4" w:space="0" w:color="auto"/>
              <w:right w:val="single" w:sz="4" w:space="0" w:color="auto"/>
            </w:tcBorders>
            <w:hideMark/>
          </w:tcPr>
          <w:p w14:paraId="7B676297"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Yes</w:t>
            </w:r>
          </w:p>
        </w:tc>
      </w:tr>
      <w:tr w:rsidR="001D0C24" w:rsidRPr="001D0C24" w14:paraId="6B8590AB" w14:textId="77777777" w:rsidTr="006A1379">
        <w:tc>
          <w:tcPr>
            <w:tcW w:w="2944" w:type="dxa"/>
            <w:tcBorders>
              <w:top w:val="single" w:sz="4" w:space="0" w:color="auto"/>
              <w:left w:val="single" w:sz="4" w:space="0" w:color="auto"/>
              <w:bottom w:val="single" w:sz="4" w:space="0" w:color="auto"/>
              <w:right w:val="single" w:sz="4" w:space="0" w:color="auto"/>
            </w:tcBorders>
          </w:tcPr>
          <w:p w14:paraId="1701F979"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Building setbacks minimum</w:t>
            </w:r>
          </w:p>
          <w:p w14:paraId="41CC60D6" w14:textId="77777777" w:rsidR="001D0C24" w:rsidRPr="001D0C24" w:rsidRDefault="001D0C24" w:rsidP="006A1379">
            <w:pPr>
              <w:overflowPunct w:val="0"/>
              <w:autoSpaceDE w:val="0"/>
              <w:autoSpaceDN w:val="0"/>
              <w:adjustRightInd w:val="0"/>
              <w:jc w:val="both"/>
              <w:textAlignment w:val="baseline"/>
              <w:rPr>
                <w:sz w:val="20"/>
                <w:szCs w:val="20"/>
                <w:u w:val="single"/>
                <w:lang w:val="en-GB"/>
              </w:rPr>
            </w:pPr>
            <w:r w:rsidRPr="001D0C24">
              <w:rPr>
                <w:sz w:val="20"/>
                <w:szCs w:val="20"/>
                <w:lang w:val="en-GB"/>
              </w:rPr>
              <w:t>(DCP Ch 2.4)</w:t>
            </w:r>
          </w:p>
          <w:p w14:paraId="58ABCF54"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u w:val="single"/>
                <w:lang w:val="en-GB"/>
              </w:rPr>
              <w:t>Front</w:t>
            </w:r>
            <w:r w:rsidRPr="001D0C24">
              <w:rPr>
                <w:sz w:val="20"/>
                <w:szCs w:val="20"/>
                <w:lang w:val="en-GB"/>
              </w:rPr>
              <w:t xml:space="preserve"> – Archbold Road </w:t>
            </w:r>
          </w:p>
          <w:p w14:paraId="523D9E5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(Southern)</w:t>
            </w:r>
          </w:p>
          <w:p w14:paraId="20F01466" w14:textId="77777777" w:rsidR="001D0C24" w:rsidRPr="001D0C24" w:rsidRDefault="001D0C24" w:rsidP="006A1379">
            <w:pPr>
              <w:overflowPunct w:val="0"/>
              <w:autoSpaceDE w:val="0"/>
              <w:autoSpaceDN w:val="0"/>
              <w:adjustRightInd w:val="0"/>
              <w:jc w:val="both"/>
              <w:textAlignment w:val="baseline"/>
              <w:rPr>
                <w:sz w:val="20"/>
                <w:szCs w:val="20"/>
                <w:u w:val="single"/>
                <w:lang w:val="en-GB"/>
              </w:rPr>
            </w:pPr>
          </w:p>
          <w:p w14:paraId="354B47A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u w:val="single"/>
                <w:lang w:val="en-GB"/>
              </w:rPr>
              <w:t>Side</w:t>
            </w:r>
            <w:r w:rsidRPr="001D0C24">
              <w:rPr>
                <w:sz w:val="20"/>
                <w:szCs w:val="20"/>
                <w:lang w:val="en-GB"/>
              </w:rPr>
              <w:t xml:space="preserve"> - CC Highway</w:t>
            </w:r>
          </w:p>
          <w:p w14:paraId="240886C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(Eastern)</w:t>
            </w:r>
          </w:p>
          <w:p w14:paraId="7627EB44"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74798184"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u w:val="single"/>
                <w:lang w:val="en-GB"/>
              </w:rPr>
              <w:t>Side</w:t>
            </w:r>
            <w:r w:rsidRPr="001D0C24">
              <w:rPr>
                <w:sz w:val="20"/>
                <w:szCs w:val="20"/>
                <w:lang w:val="en-GB"/>
              </w:rPr>
              <w:t xml:space="preserve"> – Gallipoli Road</w:t>
            </w:r>
          </w:p>
          <w:p w14:paraId="746AA1D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(Western)</w:t>
            </w:r>
          </w:p>
          <w:p w14:paraId="39D046F8"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063F6E0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u w:val="single"/>
                <w:lang w:val="en-GB"/>
              </w:rPr>
              <w:t xml:space="preserve">Rear/side </w:t>
            </w:r>
            <w:r w:rsidRPr="001D0C24">
              <w:rPr>
                <w:sz w:val="20"/>
                <w:szCs w:val="20"/>
                <w:lang w:val="en-GB"/>
              </w:rPr>
              <w:t xml:space="preserve">(Northern) </w:t>
            </w:r>
          </w:p>
          <w:p w14:paraId="4A6D3638" w14:textId="77777777" w:rsidR="001D0C24" w:rsidRPr="001D0C24" w:rsidRDefault="001D0C24" w:rsidP="006A1379">
            <w:pPr>
              <w:overflowPunct w:val="0"/>
              <w:autoSpaceDE w:val="0"/>
              <w:autoSpaceDN w:val="0"/>
              <w:adjustRightInd w:val="0"/>
              <w:ind w:left="284"/>
              <w:jc w:val="both"/>
              <w:textAlignment w:val="baseline"/>
              <w:rPr>
                <w:sz w:val="20"/>
                <w:szCs w:val="20"/>
                <w:lang w:val="en-GB"/>
              </w:rPr>
            </w:pPr>
            <w:r w:rsidRPr="001D0C24">
              <w:rPr>
                <w:sz w:val="20"/>
                <w:szCs w:val="20"/>
                <w:lang w:val="en-GB"/>
              </w:rPr>
              <w:t>1-4 storeys</w:t>
            </w:r>
          </w:p>
          <w:p w14:paraId="5AC5F236" w14:textId="77777777" w:rsidR="001D0C24" w:rsidRPr="001D0C24" w:rsidRDefault="001D0C24" w:rsidP="006A1379">
            <w:pPr>
              <w:overflowPunct w:val="0"/>
              <w:autoSpaceDE w:val="0"/>
              <w:autoSpaceDN w:val="0"/>
              <w:adjustRightInd w:val="0"/>
              <w:ind w:left="284"/>
              <w:jc w:val="both"/>
              <w:textAlignment w:val="baseline"/>
              <w:rPr>
                <w:sz w:val="20"/>
                <w:szCs w:val="20"/>
                <w:lang w:val="en-GB"/>
              </w:rPr>
            </w:pPr>
            <w:r w:rsidRPr="001D0C24">
              <w:rPr>
                <w:sz w:val="20"/>
                <w:szCs w:val="20"/>
                <w:lang w:val="en-GB"/>
              </w:rPr>
              <w:t>Fifth floor</w:t>
            </w:r>
          </w:p>
          <w:p w14:paraId="76E9E2B9"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c>
          <w:tcPr>
            <w:tcW w:w="2127" w:type="dxa"/>
            <w:tcBorders>
              <w:top w:val="single" w:sz="4" w:space="0" w:color="auto"/>
              <w:left w:val="single" w:sz="4" w:space="0" w:color="auto"/>
              <w:bottom w:val="single" w:sz="4" w:space="0" w:color="auto"/>
              <w:right w:val="single" w:sz="4" w:space="0" w:color="auto"/>
            </w:tcBorders>
            <w:hideMark/>
          </w:tcPr>
          <w:p w14:paraId="05ABBCA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w:t>
            </w:r>
          </w:p>
          <w:p w14:paraId="28705C3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798E306C"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7.5m (all levels)</w:t>
            </w:r>
          </w:p>
          <w:p w14:paraId="5EE490E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0197B687"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34420CE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7.5m (all levels)</w:t>
            </w:r>
          </w:p>
          <w:p w14:paraId="64F57B57"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3889AF41"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w:t>
            </w:r>
          </w:p>
          <w:p w14:paraId="15152F5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7.5m</w:t>
            </w:r>
          </w:p>
          <w:p w14:paraId="68C54D67"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w:t>
            </w:r>
          </w:p>
          <w:p w14:paraId="743768D8"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w:t>
            </w:r>
          </w:p>
          <w:p w14:paraId="0CBE0D0D"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w:t>
            </w:r>
          </w:p>
          <w:p w14:paraId="72075275"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6m</w:t>
            </w:r>
          </w:p>
          <w:p w14:paraId="1DF34F30"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6m</w:t>
            </w:r>
          </w:p>
          <w:p w14:paraId="1A31A182"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c>
          <w:tcPr>
            <w:tcW w:w="2269" w:type="dxa"/>
            <w:tcBorders>
              <w:top w:val="single" w:sz="4" w:space="0" w:color="auto"/>
              <w:left w:val="single" w:sz="4" w:space="0" w:color="auto"/>
              <w:bottom w:val="single" w:sz="4" w:space="0" w:color="auto"/>
              <w:right w:val="single" w:sz="4" w:space="0" w:color="auto"/>
            </w:tcBorders>
            <w:hideMark/>
          </w:tcPr>
          <w:p w14:paraId="7D0DAD1F"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w:t>
            </w:r>
          </w:p>
          <w:p w14:paraId="10B7879C"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6BDA1D32"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7.5m</w:t>
            </w:r>
          </w:p>
          <w:p w14:paraId="299F09D7"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55494E8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78576211"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7.5m</w:t>
            </w:r>
          </w:p>
          <w:p w14:paraId="4B5A2721"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5C9BE7B1"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64144ECF"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7.5m</w:t>
            </w:r>
          </w:p>
          <w:p w14:paraId="7A204F6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449364C8"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658E2D6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1A701BE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6m</w:t>
            </w:r>
          </w:p>
          <w:p w14:paraId="59EB9787"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9m</w:t>
            </w:r>
          </w:p>
        </w:tc>
        <w:tc>
          <w:tcPr>
            <w:tcW w:w="1560" w:type="dxa"/>
            <w:tcBorders>
              <w:top w:val="single" w:sz="4" w:space="0" w:color="auto"/>
              <w:left w:val="single" w:sz="4" w:space="0" w:color="auto"/>
              <w:bottom w:val="single" w:sz="4" w:space="0" w:color="auto"/>
              <w:right w:val="single" w:sz="4" w:space="0" w:color="auto"/>
            </w:tcBorders>
            <w:hideMark/>
          </w:tcPr>
          <w:p w14:paraId="3E2106BC"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w:t>
            </w:r>
          </w:p>
          <w:p w14:paraId="140C3B5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344CE7F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056C08DD"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w:t>
            </w:r>
          </w:p>
          <w:p w14:paraId="1C9CABC0"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w:t>
            </w:r>
          </w:p>
          <w:p w14:paraId="4175B7B2"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Yes</w:t>
            </w:r>
          </w:p>
          <w:p w14:paraId="5C15046D"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w:t>
            </w:r>
          </w:p>
          <w:p w14:paraId="2D579E7E"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w:t>
            </w:r>
          </w:p>
          <w:p w14:paraId="156819E6"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Yes</w:t>
            </w:r>
          </w:p>
          <w:p w14:paraId="55B64307"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w:t>
            </w:r>
          </w:p>
          <w:p w14:paraId="4C363F68"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w:t>
            </w:r>
          </w:p>
          <w:p w14:paraId="582B46C8"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w:t>
            </w:r>
          </w:p>
          <w:p w14:paraId="0F4743DF"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Yes</w:t>
            </w:r>
          </w:p>
          <w:p w14:paraId="3C0373FD"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No (ground floor is below NGL)</w:t>
            </w:r>
          </w:p>
        </w:tc>
      </w:tr>
      <w:tr w:rsidR="001D0C24" w:rsidRPr="001D0C24" w14:paraId="6984317C"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7E0BCF34" w14:textId="77777777" w:rsidR="001D0C24" w:rsidRPr="001D0C24" w:rsidRDefault="001D0C24" w:rsidP="006A1379">
            <w:pPr>
              <w:overflowPunct w:val="0"/>
              <w:autoSpaceDE w:val="0"/>
              <w:autoSpaceDN w:val="0"/>
              <w:adjustRightInd w:val="0"/>
              <w:textAlignment w:val="baseline"/>
              <w:rPr>
                <w:b/>
                <w:sz w:val="20"/>
                <w:szCs w:val="20"/>
                <w:lang w:val="en-GB"/>
              </w:rPr>
            </w:pPr>
            <w:r w:rsidRPr="001D0C24">
              <w:rPr>
                <w:b/>
                <w:sz w:val="20"/>
                <w:szCs w:val="20"/>
                <w:lang w:val="en-GB"/>
              </w:rPr>
              <w:t>Site coverage (soft/natural landscaping)</w:t>
            </w:r>
          </w:p>
          <w:p w14:paraId="2618EB10" w14:textId="77777777" w:rsidR="001D0C24" w:rsidRPr="001D0C24" w:rsidRDefault="001D0C24" w:rsidP="006A1379">
            <w:pPr>
              <w:overflowPunct w:val="0"/>
              <w:autoSpaceDE w:val="0"/>
              <w:autoSpaceDN w:val="0"/>
              <w:adjustRightInd w:val="0"/>
              <w:textAlignment w:val="baseline"/>
              <w:rPr>
                <w:bCs/>
                <w:sz w:val="20"/>
                <w:szCs w:val="20"/>
                <w:lang w:val="en-GB"/>
              </w:rPr>
            </w:pPr>
            <w:r w:rsidRPr="001D0C24">
              <w:rPr>
                <w:bCs/>
                <w:sz w:val="20"/>
                <w:szCs w:val="20"/>
                <w:lang w:val="en-GB"/>
              </w:rPr>
              <w:t>-</w:t>
            </w:r>
          </w:p>
          <w:p w14:paraId="24FE9151" w14:textId="77777777" w:rsidR="001D0C24" w:rsidRPr="001D0C24" w:rsidRDefault="001D0C24" w:rsidP="006A1379">
            <w:pPr>
              <w:overflowPunct w:val="0"/>
              <w:autoSpaceDE w:val="0"/>
              <w:autoSpaceDN w:val="0"/>
              <w:adjustRightInd w:val="0"/>
              <w:textAlignment w:val="baseline"/>
              <w:rPr>
                <w:rFonts w:cs="Arial"/>
                <w:bCs/>
                <w:sz w:val="20"/>
                <w:szCs w:val="20"/>
                <w:lang w:val="en-GB"/>
              </w:rPr>
            </w:pPr>
            <w:r w:rsidRPr="001D0C24">
              <w:rPr>
                <w:bCs/>
                <w:sz w:val="20"/>
                <w:szCs w:val="20"/>
                <w:lang w:val="en-GB"/>
              </w:rPr>
              <w:t xml:space="preserve">All Landscaped Area </w:t>
            </w:r>
          </w:p>
          <w:p w14:paraId="5519955C"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(DCP Ch 2.4 - Cl.3.2 &amp; 6.2.1)</w:t>
            </w:r>
          </w:p>
        </w:tc>
        <w:tc>
          <w:tcPr>
            <w:tcW w:w="2127" w:type="dxa"/>
            <w:tcBorders>
              <w:top w:val="single" w:sz="4" w:space="0" w:color="auto"/>
              <w:left w:val="single" w:sz="4" w:space="0" w:color="auto"/>
              <w:bottom w:val="single" w:sz="4" w:space="0" w:color="auto"/>
              <w:right w:val="single" w:sz="4" w:space="0" w:color="auto"/>
            </w:tcBorders>
            <w:hideMark/>
          </w:tcPr>
          <w:p w14:paraId="5183C87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37% (2660m</w:t>
            </w:r>
            <w:r w:rsidRPr="001D0C24">
              <w:rPr>
                <w:rFonts w:cs="Arial"/>
                <w:sz w:val="20"/>
                <w:szCs w:val="20"/>
                <w:lang w:val="en-GB"/>
              </w:rPr>
              <w:t>²</w:t>
            </w:r>
            <w:r w:rsidRPr="001D0C24">
              <w:rPr>
                <w:sz w:val="20"/>
                <w:szCs w:val="20"/>
                <w:lang w:val="en-GB"/>
              </w:rPr>
              <w:t>)</w:t>
            </w:r>
          </w:p>
          <w:p w14:paraId="47AE08C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7A93465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7EFEF44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52% (3,763m²)</w:t>
            </w:r>
          </w:p>
        </w:tc>
        <w:tc>
          <w:tcPr>
            <w:tcW w:w="2269" w:type="dxa"/>
            <w:tcBorders>
              <w:top w:val="single" w:sz="4" w:space="0" w:color="auto"/>
              <w:left w:val="single" w:sz="4" w:space="0" w:color="auto"/>
              <w:bottom w:val="single" w:sz="4" w:space="0" w:color="auto"/>
              <w:right w:val="single" w:sz="4" w:space="0" w:color="auto"/>
            </w:tcBorders>
            <w:hideMark/>
          </w:tcPr>
          <w:p w14:paraId="15ED9B10"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25% of the site area as soft landscaping (excluding hardstand)</w:t>
            </w:r>
          </w:p>
          <w:p w14:paraId="57627DDE"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N/A</w:t>
            </w:r>
          </w:p>
        </w:tc>
        <w:tc>
          <w:tcPr>
            <w:tcW w:w="1560" w:type="dxa"/>
            <w:tcBorders>
              <w:top w:val="single" w:sz="4" w:space="0" w:color="auto"/>
              <w:left w:val="single" w:sz="4" w:space="0" w:color="auto"/>
              <w:bottom w:val="single" w:sz="4" w:space="0" w:color="auto"/>
              <w:right w:val="single" w:sz="4" w:space="0" w:color="auto"/>
            </w:tcBorders>
            <w:hideMark/>
          </w:tcPr>
          <w:p w14:paraId="78838B4E"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Yes</w:t>
            </w:r>
          </w:p>
        </w:tc>
      </w:tr>
      <w:tr w:rsidR="001D0C24" w:rsidRPr="001D0C24" w14:paraId="25859309"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0F6B4F85"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 xml:space="preserve">Deep soil planting </w:t>
            </w:r>
          </w:p>
          <w:p w14:paraId="22D66341"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 xml:space="preserve">- DCP Ch 2.4 - </w:t>
            </w:r>
            <w:r w:rsidRPr="001D0C24">
              <w:rPr>
                <w:sz w:val="20"/>
                <w:szCs w:val="20"/>
                <w:lang w:val="en-GB"/>
              </w:rPr>
              <w:t>(ie.50% of the required soft landscaped area)</w:t>
            </w:r>
          </w:p>
          <w:p w14:paraId="15AA887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b/>
                <w:sz w:val="20"/>
                <w:szCs w:val="20"/>
                <w:lang w:val="en-GB"/>
              </w:rPr>
              <w:t xml:space="preserve">- SEPP 65 ADG </w:t>
            </w:r>
            <w:r w:rsidRPr="001D0C24">
              <w:rPr>
                <w:sz w:val="20"/>
                <w:szCs w:val="20"/>
                <w:lang w:val="en-GB"/>
              </w:rPr>
              <w:t>- 7% site area</w:t>
            </w:r>
          </w:p>
          <w:p w14:paraId="4A41D429"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sz w:val="20"/>
                <w:szCs w:val="20"/>
                <w:lang w:val="en-GB"/>
              </w:rPr>
              <w:t>and 3m min dimension</w:t>
            </w:r>
          </w:p>
        </w:tc>
        <w:tc>
          <w:tcPr>
            <w:tcW w:w="2127" w:type="dxa"/>
            <w:tcBorders>
              <w:top w:val="single" w:sz="4" w:space="0" w:color="auto"/>
              <w:left w:val="single" w:sz="4" w:space="0" w:color="auto"/>
              <w:bottom w:val="single" w:sz="4" w:space="0" w:color="auto"/>
              <w:right w:val="single" w:sz="4" w:space="0" w:color="auto"/>
            </w:tcBorders>
            <w:hideMark/>
          </w:tcPr>
          <w:p w14:paraId="5A74F2B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538F93A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18% (1306m²)</w:t>
            </w:r>
          </w:p>
          <w:p w14:paraId="461FF9E2"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53C21DE1"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18%</w:t>
            </w:r>
          </w:p>
          <w:p w14:paraId="59012537"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6m</w:t>
            </w:r>
          </w:p>
        </w:tc>
        <w:tc>
          <w:tcPr>
            <w:tcW w:w="2269" w:type="dxa"/>
            <w:tcBorders>
              <w:top w:val="single" w:sz="4" w:space="0" w:color="auto"/>
              <w:left w:val="single" w:sz="4" w:space="0" w:color="auto"/>
              <w:bottom w:val="single" w:sz="4" w:space="0" w:color="auto"/>
              <w:right w:val="single" w:sz="4" w:space="0" w:color="auto"/>
            </w:tcBorders>
            <w:hideMark/>
          </w:tcPr>
          <w:p w14:paraId="1BFD9F1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6BCC6B8C"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12.5% (892m²)</w:t>
            </w:r>
          </w:p>
          <w:p w14:paraId="1C46DD4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65A40412"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7% </w:t>
            </w:r>
          </w:p>
          <w:p w14:paraId="603D1C79"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3m</w:t>
            </w:r>
          </w:p>
        </w:tc>
        <w:tc>
          <w:tcPr>
            <w:tcW w:w="1560" w:type="dxa"/>
            <w:tcBorders>
              <w:top w:val="single" w:sz="4" w:space="0" w:color="auto"/>
              <w:left w:val="single" w:sz="4" w:space="0" w:color="auto"/>
              <w:bottom w:val="single" w:sz="4" w:space="0" w:color="auto"/>
              <w:right w:val="single" w:sz="4" w:space="0" w:color="auto"/>
            </w:tcBorders>
            <w:hideMark/>
          </w:tcPr>
          <w:p w14:paraId="237A4A6A"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Yes</w:t>
            </w:r>
          </w:p>
        </w:tc>
      </w:tr>
      <w:tr w:rsidR="001D0C24" w:rsidRPr="001D0C24" w14:paraId="281A50F8"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10668189"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 xml:space="preserve">Adaptable Units </w:t>
            </w:r>
          </w:p>
        </w:tc>
        <w:tc>
          <w:tcPr>
            <w:tcW w:w="2127" w:type="dxa"/>
            <w:tcBorders>
              <w:top w:val="single" w:sz="4" w:space="0" w:color="auto"/>
              <w:left w:val="single" w:sz="4" w:space="0" w:color="auto"/>
              <w:bottom w:val="single" w:sz="4" w:space="0" w:color="auto"/>
              <w:right w:val="single" w:sz="4" w:space="0" w:color="auto"/>
            </w:tcBorders>
            <w:hideMark/>
          </w:tcPr>
          <w:p w14:paraId="4784204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All units designed as adaptable to comply Seniors SEPP.</w:t>
            </w:r>
          </w:p>
          <w:p w14:paraId="32D68CB9" w14:textId="63F405D8"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All have lift </w:t>
            </w:r>
            <w:r w:rsidR="00205CA0" w:rsidRPr="001D0C24">
              <w:rPr>
                <w:sz w:val="20"/>
                <w:szCs w:val="20"/>
                <w:lang w:val="en-GB"/>
              </w:rPr>
              <w:t>access,</w:t>
            </w:r>
            <w:r w:rsidRPr="001D0C24">
              <w:rPr>
                <w:sz w:val="20"/>
                <w:szCs w:val="20"/>
                <w:lang w:val="en-GB"/>
              </w:rPr>
              <w:t xml:space="preserve"> and all have a minimum width of 3.2m. There are also </w:t>
            </w:r>
            <w:r w:rsidRPr="001D0C24">
              <w:rPr>
                <w:sz w:val="20"/>
                <w:szCs w:val="20"/>
                <w:lang w:val="en-GB"/>
              </w:rPr>
              <w:lastRenderedPageBreak/>
              <w:t xml:space="preserve">6 accessible parking spaces. </w:t>
            </w:r>
          </w:p>
        </w:tc>
        <w:tc>
          <w:tcPr>
            <w:tcW w:w="2269" w:type="dxa"/>
            <w:tcBorders>
              <w:top w:val="single" w:sz="4" w:space="0" w:color="auto"/>
              <w:left w:val="single" w:sz="4" w:space="0" w:color="auto"/>
              <w:bottom w:val="single" w:sz="4" w:space="0" w:color="auto"/>
              <w:right w:val="single" w:sz="4" w:space="0" w:color="auto"/>
            </w:tcBorders>
            <w:hideMark/>
          </w:tcPr>
          <w:p w14:paraId="6BE15BA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lastRenderedPageBreak/>
              <w:t xml:space="preserve">10% units </w:t>
            </w:r>
            <w:r w:rsidRPr="001D0C24">
              <w:rPr>
                <w:b/>
                <w:sz w:val="20"/>
                <w:szCs w:val="20"/>
                <w:lang w:val="en-GB"/>
              </w:rPr>
              <w:t>(</w:t>
            </w:r>
            <w:r w:rsidRPr="001D0C24">
              <w:rPr>
                <w:sz w:val="20"/>
                <w:szCs w:val="20"/>
                <w:lang w:val="en-GB"/>
              </w:rPr>
              <w:t>DCP Ch2.4)</w:t>
            </w:r>
          </w:p>
          <w:p w14:paraId="3F857287"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7D8777AF"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SEPP(HSPD) controls</w:t>
            </w:r>
          </w:p>
        </w:tc>
        <w:tc>
          <w:tcPr>
            <w:tcW w:w="1560" w:type="dxa"/>
            <w:tcBorders>
              <w:top w:val="single" w:sz="4" w:space="0" w:color="auto"/>
              <w:left w:val="single" w:sz="4" w:space="0" w:color="auto"/>
              <w:bottom w:val="single" w:sz="4" w:space="0" w:color="auto"/>
              <w:right w:val="single" w:sz="4" w:space="0" w:color="auto"/>
            </w:tcBorders>
            <w:hideMark/>
          </w:tcPr>
          <w:p w14:paraId="51078230"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Yes, designed to comply with SEPP (HSPD)</w:t>
            </w:r>
          </w:p>
        </w:tc>
      </w:tr>
      <w:tr w:rsidR="001D0C24" w:rsidRPr="001D0C24" w14:paraId="18216B8E" w14:textId="77777777" w:rsidTr="006A1379">
        <w:trPr>
          <w:trHeight w:val="1692"/>
        </w:trPr>
        <w:tc>
          <w:tcPr>
            <w:tcW w:w="2944" w:type="dxa"/>
            <w:tcBorders>
              <w:top w:val="single" w:sz="4" w:space="0" w:color="auto"/>
              <w:left w:val="single" w:sz="4" w:space="0" w:color="auto"/>
              <w:bottom w:val="single" w:sz="4" w:space="0" w:color="auto"/>
              <w:right w:val="single" w:sz="4" w:space="0" w:color="auto"/>
            </w:tcBorders>
            <w:hideMark/>
          </w:tcPr>
          <w:p w14:paraId="14A0F24B"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Parking (SEPP - HSPD)</w:t>
            </w:r>
          </w:p>
          <w:p w14:paraId="7D7BE38F"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 Residential </w:t>
            </w:r>
          </w:p>
          <w:p w14:paraId="14D5ED9F"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   0.5 space/ bedroom  </w:t>
            </w:r>
          </w:p>
          <w:p w14:paraId="6E09AC3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   </w:t>
            </w:r>
          </w:p>
          <w:p w14:paraId="0421012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   </w:t>
            </w:r>
          </w:p>
          <w:p w14:paraId="0135946E"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Visitor spaces (SEPP)</w:t>
            </w:r>
          </w:p>
          <w:p w14:paraId="7F8BE4F9"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c>
          <w:tcPr>
            <w:tcW w:w="2127" w:type="dxa"/>
            <w:tcBorders>
              <w:top w:val="single" w:sz="4" w:space="0" w:color="auto"/>
              <w:left w:val="single" w:sz="4" w:space="0" w:color="auto"/>
              <w:bottom w:val="single" w:sz="4" w:space="0" w:color="auto"/>
              <w:right w:val="single" w:sz="4" w:space="0" w:color="auto"/>
            </w:tcBorders>
          </w:tcPr>
          <w:p w14:paraId="34DC1A52"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 106 spaces (total)</w:t>
            </w:r>
          </w:p>
          <w:p w14:paraId="7AEA9686"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149D919C"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 90 spaces </w:t>
            </w:r>
          </w:p>
          <w:p w14:paraId="7BE7DC1E"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08F471EC"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24C32A80"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16 spaces</w:t>
            </w:r>
          </w:p>
        </w:tc>
        <w:tc>
          <w:tcPr>
            <w:tcW w:w="2269" w:type="dxa"/>
            <w:tcBorders>
              <w:top w:val="single" w:sz="4" w:space="0" w:color="auto"/>
              <w:left w:val="single" w:sz="4" w:space="0" w:color="auto"/>
              <w:bottom w:val="single" w:sz="4" w:space="0" w:color="auto"/>
              <w:right w:val="single" w:sz="4" w:space="0" w:color="auto"/>
            </w:tcBorders>
          </w:tcPr>
          <w:p w14:paraId="6E423A14"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 </w:t>
            </w:r>
          </w:p>
          <w:p w14:paraId="7DBAF956"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08FC63F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0.5 spaces/bedroom = </w:t>
            </w:r>
          </w:p>
          <w:p w14:paraId="55948B3E"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180 bedrooms x 0.5</w:t>
            </w:r>
          </w:p>
          <w:p w14:paraId="3EAEBB6A"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5058AEF1"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Not required under SEPP</w:t>
            </w:r>
          </w:p>
        </w:tc>
        <w:tc>
          <w:tcPr>
            <w:tcW w:w="1560" w:type="dxa"/>
            <w:tcBorders>
              <w:top w:val="single" w:sz="4" w:space="0" w:color="auto"/>
              <w:left w:val="single" w:sz="4" w:space="0" w:color="auto"/>
              <w:bottom w:val="single" w:sz="4" w:space="0" w:color="auto"/>
              <w:right w:val="single" w:sz="4" w:space="0" w:color="auto"/>
            </w:tcBorders>
          </w:tcPr>
          <w:p w14:paraId="753C40C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238EA582"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32702626"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137442F2"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6E38E7CC"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r>
      <w:tr w:rsidR="001D0C24" w:rsidRPr="001D0C24" w14:paraId="75A2FCEF" w14:textId="77777777" w:rsidTr="006A1379">
        <w:tc>
          <w:tcPr>
            <w:tcW w:w="2944" w:type="dxa"/>
            <w:tcBorders>
              <w:top w:val="single" w:sz="4" w:space="0" w:color="auto"/>
              <w:left w:val="single" w:sz="4" w:space="0" w:color="auto"/>
              <w:bottom w:val="single" w:sz="4" w:space="0" w:color="auto"/>
              <w:right w:val="single" w:sz="4" w:space="0" w:color="auto"/>
            </w:tcBorders>
          </w:tcPr>
          <w:p w14:paraId="5527F68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Parking (WDCP Ch 2.4)</w:t>
            </w:r>
          </w:p>
          <w:p w14:paraId="7929B856"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5091C1E3"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sz w:val="20"/>
                <w:szCs w:val="20"/>
                <w:lang w:val="en-GB"/>
              </w:rPr>
              <w:t>Visitor parking (WDCP Ch 2.4)</w:t>
            </w:r>
          </w:p>
        </w:tc>
        <w:tc>
          <w:tcPr>
            <w:tcW w:w="2127" w:type="dxa"/>
            <w:tcBorders>
              <w:top w:val="single" w:sz="4" w:space="0" w:color="auto"/>
              <w:left w:val="single" w:sz="4" w:space="0" w:color="auto"/>
              <w:bottom w:val="single" w:sz="4" w:space="0" w:color="auto"/>
              <w:right w:val="single" w:sz="4" w:space="0" w:color="auto"/>
            </w:tcBorders>
          </w:tcPr>
          <w:p w14:paraId="02C80B0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90 spaces</w:t>
            </w:r>
          </w:p>
          <w:p w14:paraId="4F5C55D9"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2456502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16 spaces</w:t>
            </w:r>
          </w:p>
        </w:tc>
        <w:tc>
          <w:tcPr>
            <w:tcW w:w="2269" w:type="dxa"/>
            <w:tcBorders>
              <w:top w:val="single" w:sz="4" w:space="0" w:color="auto"/>
              <w:left w:val="single" w:sz="4" w:space="0" w:color="auto"/>
              <w:bottom w:val="single" w:sz="4" w:space="0" w:color="auto"/>
              <w:right w:val="single" w:sz="4" w:space="0" w:color="auto"/>
            </w:tcBorders>
          </w:tcPr>
          <w:p w14:paraId="1E4DF5B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1.2/1.5space per bedroom = 108 spaces</w:t>
            </w:r>
          </w:p>
          <w:p w14:paraId="2FD7FF2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 space/5 units (89 units =18 spaces)</w:t>
            </w:r>
          </w:p>
        </w:tc>
        <w:tc>
          <w:tcPr>
            <w:tcW w:w="1560" w:type="dxa"/>
            <w:tcBorders>
              <w:top w:val="single" w:sz="4" w:space="0" w:color="auto"/>
              <w:left w:val="single" w:sz="4" w:space="0" w:color="auto"/>
              <w:bottom w:val="single" w:sz="4" w:space="0" w:color="auto"/>
              <w:right w:val="single" w:sz="4" w:space="0" w:color="auto"/>
            </w:tcBorders>
          </w:tcPr>
          <w:p w14:paraId="0C64C301"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No but SEPP prevails.</w:t>
            </w:r>
          </w:p>
          <w:p w14:paraId="1099C18D" w14:textId="77777777" w:rsidR="001D0C24" w:rsidRPr="001D0C24" w:rsidRDefault="001D0C24" w:rsidP="006A1379">
            <w:pPr>
              <w:overflowPunct w:val="0"/>
              <w:autoSpaceDE w:val="0"/>
              <w:autoSpaceDN w:val="0"/>
              <w:adjustRightInd w:val="0"/>
              <w:jc w:val="both"/>
              <w:textAlignment w:val="baseline"/>
              <w:rPr>
                <w:sz w:val="20"/>
                <w:szCs w:val="20"/>
                <w:lang w:val="en-GB"/>
              </w:rPr>
            </w:pPr>
          </w:p>
        </w:tc>
      </w:tr>
      <w:tr w:rsidR="001D0C24" w:rsidRPr="001D0C24" w14:paraId="073D6ECC" w14:textId="77777777" w:rsidTr="006A1379">
        <w:tc>
          <w:tcPr>
            <w:tcW w:w="2944" w:type="dxa"/>
            <w:tcBorders>
              <w:top w:val="single" w:sz="4" w:space="0" w:color="auto"/>
              <w:left w:val="single" w:sz="4" w:space="0" w:color="auto"/>
              <w:bottom w:val="single" w:sz="4" w:space="0" w:color="auto"/>
              <w:right w:val="single" w:sz="4" w:space="0" w:color="auto"/>
            </w:tcBorders>
          </w:tcPr>
          <w:p w14:paraId="08CE5E4E"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 </w:t>
            </w:r>
            <w:proofErr w:type="spellStart"/>
            <w:r w:rsidRPr="001D0C24">
              <w:rPr>
                <w:sz w:val="20"/>
                <w:szCs w:val="20"/>
                <w:lang w:val="en-GB"/>
              </w:rPr>
              <w:t>Washbay</w:t>
            </w:r>
            <w:proofErr w:type="spellEnd"/>
            <w:r w:rsidRPr="001D0C24">
              <w:rPr>
                <w:sz w:val="20"/>
                <w:szCs w:val="20"/>
                <w:lang w:val="en-GB"/>
              </w:rPr>
              <w:t xml:space="preserve"> space (visitor)</w:t>
            </w:r>
          </w:p>
          <w:p w14:paraId="7004850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Accessible spaces</w:t>
            </w:r>
          </w:p>
          <w:p w14:paraId="786FCA82"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Motorcycle parking</w:t>
            </w:r>
          </w:p>
          <w:p w14:paraId="73B8D85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Enclosed space/dwelling</w:t>
            </w:r>
          </w:p>
          <w:p w14:paraId="15501F81"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Bicycle parking</w:t>
            </w:r>
          </w:p>
        </w:tc>
        <w:tc>
          <w:tcPr>
            <w:tcW w:w="2127" w:type="dxa"/>
            <w:tcBorders>
              <w:top w:val="single" w:sz="4" w:space="0" w:color="auto"/>
              <w:left w:val="single" w:sz="4" w:space="0" w:color="auto"/>
              <w:bottom w:val="single" w:sz="4" w:space="0" w:color="auto"/>
              <w:right w:val="single" w:sz="4" w:space="0" w:color="auto"/>
            </w:tcBorders>
            <w:hideMark/>
          </w:tcPr>
          <w:p w14:paraId="3DD55D9F"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 wash bay/visitor</w:t>
            </w:r>
          </w:p>
          <w:p w14:paraId="3D757AB9" w14:textId="1FB2E178"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2 accessible </w:t>
            </w:r>
            <w:r w:rsidR="00205CA0" w:rsidRPr="001D0C24">
              <w:rPr>
                <w:sz w:val="20"/>
                <w:szCs w:val="20"/>
                <w:lang w:val="en-GB"/>
              </w:rPr>
              <w:t>visitors</w:t>
            </w:r>
          </w:p>
          <w:p w14:paraId="5EF1DC81"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3 spaces</w:t>
            </w:r>
          </w:p>
          <w:p w14:paraId="7FA51DC5"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All in basement</w:t>
            </w:r>
          </w:p>
          <w:p w14:paraId="7C7417C2"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None proposed</w:t>
            </w:r>
          </w:p>
          <w:p w14:paraId="0CC05DCC"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c>
          <w:tcPr>
            <w:tcW w:w="2269" w:type="dxa"/>
            <w:tcBorders>
              <w:top w:val="single" w:sz="4" w:space="0" w:color="auto"/>
              <w:left w:val="single" w:sz="4" w:space="0" w:color="auto"/>
              <w:bottom w:val="single" w:sz="4" w:space="0" w:color="auto"/>
              <w:right w:val="single" w:sz="4" w:space="0" w:color="auto"/>
            </w:tcBorders>
            <w:hideMark/>
          </w:tcPr>
          <w:p w14:paraId="4ADB1960"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1 wash bay space</w:t>
            </w:r>
          </w:p>
          <w:p w14:paraId="52694F8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Min 1 accessible visitor </w:t>
            </w:r>
          </w:p>
          <w:p w14:paraId="2D1D4EE7"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 mb space/50 spaces</w:t>
            </w:r>
          </w:p>
          <w:p w14:paraId="5868D1B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Enclosed space</w:t>
            </w:r>
          </w:p>
          <w:p w14:paraId="4842B64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1/3 dwellings (30)</w:t>
            </w:r>
          </w:p>
          <w:p w14:paraId="42584066"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c>
          <w:tcPr>
            <w:tcW w:w="1560" w:type="dxa"/>
            <w:tcBorders>
              <w:top w:val="single" w:sz="4" w:space="0" w:color="auto"/>
              <w:left w:val="single" w:sz="4" w:space="0" w:color="auto"/>
              <w:bottom w:val="single" w:sz="4" w:space="0" w:color="auto"/>
              <w:right w:val="single" w:sz="4" w:space="0" w:color="auto"/>
            </w:tcBorders>
          </w:tcPr>
          <w:p w14:paraId="4EAB6B2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Yes</w:t>
            </w:r>
          </w:p>
          <w:p w14:paraId="2139EEA4"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4684C3A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6E528860"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Satisfactory</w:t>
            </w:r>
          </w:p>
          <w:p w14:paraId="6F46B93E"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No </w:t>
            </w:r>
            <w:r w:rsidRPr="001D0C24">
              <w:rPr>
                <w:sz w:val="18"/>
                <w:szCs w:val="18"/>
                <w:lang w:val="en-GB"/>
              </w:rPr>
              <w:t>but storage spaces with charging stations for motor scooters provided.</w:t>
            </w:r>
          </w:p>
        </w:tc>
      </w:tr>
      <w:tr w:rsidR="001D0C24" w:rsidRPr="001D0C24" w14:paraId="73B6557E" w14:textId="77777777" w:rsidTr="006A1379">
        <w:tc>
          <w:tcPr>
            <w:tcW w:w="2944" w:type="dxa"/>
            <w:tcBorders>
              <w:top w:val="single" w:sz="4" w:space="0" w:color="auto"/>
              <w:left w:val="single" w:sz="4" w:space="0" w:color="auto"/>
              <w:bottom w:val="single" w:sz="4" w:space="0" w:color="auto"/>
              <w:right w:val="single" w:sz="4" w:space="0" w:color="auto"/>
            </w:tcBorders>
          </w:tcPr>
          <w:p w14:paraId="5AD0318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Parking spaces design (SEPP-HSPD)</w:t>
            </w:r>
          </w:p>
        </w:tc>
        <w:tc>
          <w:tcPr>
            <w:tcW w:w="2127" w:type="dxa"/>
            <w:tcBorders>
              <w:top w:val="single" w:sz="4" w:space="0" w:color="auto"/>
              <w:left w:val="single" w:sz="4" w:space="0" w:color="auto"/>
              <w:bottom w:val="single" w:sz="4" w:space="0" w:color="auto"/>
              <w:right w:val="single" w:sz="4" w:space="0" w:color="auto"/>
            </w:tcBorders>
          </w:tcPr>
          <w:p w14:paraId="00098C7F"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84 spaces x 3.2m width</w:t>
            </w:r>
          </w:p>
          <w:p w14:paraId="095FA64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6 spaces x 3.8m width</w:t>
            </w:r>
          </w:p>
          <w:p w14:paraId="357B9A5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2 visitor spaces x 2.4m width plus shared zone</w:t>
            </w:r>
          </w:p>
        </w:tc>
        <w:tc>
          <w:tcPr>
            <w:tcW w:w="2269" w:type="dxa"/>
            <w:tcBorders>
              <w:top w:val="single" w:sz="4" w:space="0" w:color="auto"/>
              <w:left w:val="single" w:sz="4" w:space="0" w:color="auto"/>
              <w:bottom w:val="single" w:sz="4" w:space="0" w:color="auto"/>
              <w:right w:val="single" w:sz="4" w:space="0" w:color="auto"/>
            </w:tcBorders>
          </w:tcPr>
          <w:p w14:paraId="61DDA05E"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Dimensions to comply with AS2890</w:t>
            </w:r>
          </w:p>
          <w:p w14:paraId="0E5E21D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5% parking widened to 3.8m</w:t>
            </w:r>
          </w:p>
        </w:tc>
        <w:tc>
          <w:tcPr>
            <w:tcW w:w="1560" w:type="dxa"/>
            <w:tcBorders>
              <w:top w:val="single" w:sz="4" w:space="0" w:color="auto"/>
              <w:left w:val="single" w:sz="4" w:space="0" w:color="auto"/>
              <w:bottom w:val="single" w:sz="4" w:space="0" w:color="auto"/>
              <w:right w:val="single" w:sz="4" w:space="0" w:color="auto"/>
            </w:tcBorders>
          </w:tcPr>
          <w:p w14:paraId="4C444FC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AS2890 been updated and requirements need shared zones so alternative of 3.2m proposed.</w:t>
            </w:r>
          </w:p>
        </w:tc>
      </w:tr>
      <w:tr w:rsidR="001D0C24" w:rsidRPr="001D0C24" w14:paraId="4B834060" w14:textId="77777777" w:rsidTr="006A1379">
        <w:tc>
          <w:tcPr>
            <w:tcW w:w="2944" w:type="dxa"/>
            <w:tcBorders>
              <w:top w:val="single" w:sz="4" w:space="0" w:color="auto"/>
              <w:left w:val="single" w:sz="4" w:space="0" w:color="auto"/>
              <w:bottom w:val="single" w:sz="4" w:space="0" w:color="auto"/>
              <w:right w:val="single" w:sz="4" w:space="0" w:color="auto"/>
            </w:tcBorders>
          </w:tcPr>
          <w:p w14:paraId="34FAC3C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Car park design</w:t>
            </w:r>
          </w:p>
        </w:tc>
        <w:tc>
          <w:tcPr>
            <w:tcW w:w="2127" w:type="dxa"/>
            <w:tcBorders>
              <w:top w:val="single" w:sz="4" w:space="0" w:color="auto"/>
              <w:left w:val="single" w:sz="4" w:space="0" w:color="auto"/>
              <w:bottom w:val="single" w:sz="4" w:space="0" w:color="auto"/>
              <w:right w:val="single" w:sz="4" w:space="0" w:color="auto"/>
            </w:tcBorders>
          </w:tcPr>
          <w:p w14:paraId="1336613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Complies </w:t>
            </w:r>
          </w:p>
          <w:p w14:paraId="283C81B4"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Loading area caters for 11m waste vehicle</w:t>
            </w:r>
          </w:p>
          <w:p w14:paraId="3448A07F" w14:textId="77777777" w:rsidR="001D0C24" w:rsidRPr="001D0C24" w:rsidRDefault="001D0C24" w:rsidP="006A1379">
            <w:pPr>
              <w:overflowPunct w:val="0"/>
              <w:autoSpaceDE w:val="0"/>
              <w:autoSpaceDN w:val="0"/>
              <w:adjustRightInd w:val="0"/>
              <w:jc w:val="both"/>
              <w:textAlignment w:val="baseline"/>
              <w:rPr>
                <w:sz w:val="20"/>
                <w:szCs w:val="20"/>
                <w:lang w:val="en-GB"/>
              </w:rPr>
            </w:pPr>
          </w:p>
        </w:tc>
        <w:tc>
          <w:tcPr>
            <w:tcW w:w="2269" w:type="dxa"/>
            <w:tcBorders>
              <w:top w:val="single" w:sz="4" w:space="0" w:color="auto"/>
              <w:left w:val="single" w:sz="4" w:space="0" w:color="auto"/>
              <w:bottom w:val="single" w:sz="4" w:space="0" w:color="auto"/>
              <w:right w:val="single" w:sz="4" w:space="0" w:color="auto"/>
            </w:tcBorders>
          </w:tcPr>
          <w:p w14:paraId="6141F44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To enter &amp; exit in a forward direction</w:t>
            </w:r>
          </w:p>
          <w:p w14:paraId="3A449D29" w14:textId="77777777" w:rsidR="001D0C24" w:rsidRPr="001D0C24" w:rsidRDefault="001D0C24" w:rsidP="006A1379">
            <w:pPr>
              <w:overflowPunct w:val="0"/>
              <w:autoSpaceDE w:val="0"/>
              <w:autoSpaceDN w:val="0"/>
              <w:adjustRightInd w:val="0"/>
              <w:jc w:val="both"/>
              <w:textAlignment w:val="baseline"/>
              <w:rPr>
                <w:sz w:val="20"/>
                <w:szCs w:val="20"/>
                <w:lang w:val="en-GB"/>
              </w:rPr>
            </w:pPr>
          </w:p>
        </w:tc>
        <w:tc>
          <w:tcPr>
            <w:tcW w:w="1560" w:type="dxa"/>
            <w:tcBorders>
              <w:top w:val="single" w:sz="4" w:space="0" w:color="auto"/>
              <w:left w:val="single" w:sz="4" w:space="0" w:color="auto"/>
              <w:bottom w:val="single" w:sz="4" w:space="0" w:color="auto"/>
              <w:right w:val="single" w:sz="4" w:space="0" w:color="auto"/>
            </w:tcBorders>
          </w:tcPr>
          <w:p w14:paraId="754DFA2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Complies </w:t>
            </w:r>
          </w:p>
        </w:tc>
      </w:tr>
      <w:tr w:rsidR="001D0C24" w:rsidRPr="001D0C24" w14:paraId="31F94280" w14:textId="77777777" w:rsidTr="006A1379">
        <w:trPr>
          <w:trHeight w:val="176"/>
        </w:trPr>
        <w:tc>
          <w:tcPr>
            <w:tcW w:w="2944" w:type="dxa"/>
            <w:tcBorders>
              <w:top w:val="single" w:sz="4" w:space="0" w:color="auto"/>
              <w:left w:val="single" w:sz="4" w:space="0" w:color="auto"/>
              <w:bottom w:val="single" w:sz="4" w:space="0" w:color="auto"/>
              <w:right w:val="single" w:sz="4" w:space="0" w:color="auto"/>
            </w:tcBorders>
          </w:tcPr>
          <w:p w14:paraId="05498D5A"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Cross Ventilation</w:t>
            </w:r>
          </w:p>
          <w:p w14:paraId="71C06D70"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(SEPP 65)</w:t>
            </w:r>
          </w:p>
          <w:p w14:paraId="7E336748"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p>
        </w:tc>
        <w:tc>
          <w:tcPr>
            <w:tcW w:w="2127" w:type="dxa"/>
            <w:tcBorders>
              <w:top w:val="single" w:sz="4" w:space="0" w:color="auto"/>
              <w:left w:val="single" w:sz="4" w:space="0" w:color="auto"/>
              <w:bottom w:val="single" w:sz="4" w:space="0" w:color="auto"/>
              <w:right w:val="single" w:sz="4" w:space="0" w:color="auto"/>
            </w:tcBorders>
            <w:hideMark/>
          </w:tcPr>
          <w:p w14:paraId="150E3044"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65% (58 units) comply</w:t>
            </w:r>
          </w:p>
        </w:tc>
        <w:tc>
          <w:tcPr>
            <w:tcW w:w="2269" w:type="dxa"/>
            <w:tcBorders>
              <w:top w:val="single" w:sz="4" w:space="0" w:color="auto"/>
              <w:left w:val="single" w:sz="4" w:space="0" w:color="auto"/>
              <w:bottom w:val="single" w:sz="4" w:space="0" w:color="auto"/>
              <w:right w:val="single" w:sz="4" w:space="0" w:color="auto"/>
            </w:tcBorders>
            <w:hideMark/>
          </w:tcPr>
          <w:p w14:paraId="5C5E64F6" w14:textId="77777777" w:rsidR="001D0C24" w:rsidRPr="001D0C24" w:rsidRDefault="001D0C24" w:rsidP="006A1379">
            <w:pPr>
              <w:rPr>
                <w:rFonts w:cs="Arial"/>
                <w:sz w:val="20"/>
                <w:szCs w:val="20"/>
              </w:rPr>
            </w:pPr>
            <w:r w:rsidRPr="001D0C24">
              <w:rPr>
                <w:sz w:val="20"/>
                <w:szCs w:val="20"/>
              </w:rPr>
              <w:t>60% of units to be naturally cross ventilated.</w:t>
            </w:r>
          </w:p>
        </w:tc>
        <w:tc>
          <w:tcPr>
            <w:tcW w:w="1560" w:type="dxa"/>
            <w:tcBorders>
              <w:top w:val="single" w:sz="4" w:space="0" w:color="auto"/>
              <w:left w:val="single" w:sz="4" w:space="0" w:color="auto"/>
              <w:bottom w:val="single" w:sz="4" w:space="0" w:color="auto"/>
              <w:right w:val="single" w:sz="4" w:space="0" w:color="auto"/>
            </w:tcBorders>
            <w:hideMark/>
          </w:tcPr>
          <w:p w14:paraId="2C541D6A"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Yes</w:t>
            </w:r>
          </w:p>
        </w:tc>
      </w:tr>
      <w:tr w:rsidR="001D0C24" w:rsidRPr="001D0C24" w14:paraId="09DCCE52"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4278FDEB"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Solar access for proposed dwellings (internal)</w:t>
            </w:r>
          </w:p>
          <w:p w14:paraId="36B1FCE9"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(DCP Ch 2.4 &amp; ADG)</w:t>
            </w:r>
          </w:p>
        </w:tc>
        <w:tc>
          <w:tcPr>
            <w:tcW w:w="2127" w:type="dxa"/>
            <w:tcBorders>
              <w:top w:val="single" w:sz="4" w:space="0" w:color="auto"/>
              <w:left w:val="single" w:sz="4" w:space="0" w:color="auto"/>
              <w:bottom w:val="single" w:sz="4" w:space="0" w:color="auto"/>
              <w:right w:val="single" w:sz="4" w:space="0" w:color="auto"/>
            </w:tcBorders>
          </w:tcPr>
          <w:p w14:paraId="654036A2"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80% (72 units) comply with 3 hours</w:t>
            </w:r>
          </w:p>
          <w:p w14:paraId="6B7CC355"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2C5E95F5"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43AB9811" w14:textId="77777777" w:rsidR="001D0C24" w:rsidRPr="001D0C24" w:rsidRDefault="001D0C24" w:rsidP="006A1379">
            <w:pPr>
              <w:overflowPunct w:val="0"/>
              <w:autoSpaceDE w:val="0"/>
              <w:autoSpaceDN w:val="0"/>
              <w:adjustRightInd w:val="0"/>
              <w:jc w:val="both"/>
              <w:textAlignment w:val="baseline"/>
              <w:rPr>
                <w:sz w:val="20"/>
                <w:szCs w:val="20"/>
                <w:lang w:val="en-GB"/>
              </w:rPr>
            </w:pPr>
          </w:p>
        </w:tc>
        <w:tc>
          <w:tcPr>
            <w:tcW w:w="2269" w:type="dxa"/>
            <w:tcBorders>
              <w:top w:val="single" w:sz="4" w:space="0" w:color="auto"/>
              <w:left w:val="single" w:sz="4" w:space="0" w:color="auto"/>
              <w:bottom w:val="single" w:sz="4" w:space="0" w:color="auto"/>
              <w:right w:val="single" w:sz="4" w:space="0" w:color="auto"/>
            </w:tcBorders>
            <w:hideMark/>
          </w:tcPr>
          <w:p w14:paraId="28F5A9A1"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70% of apartments receive 3 hours direct sunlight between 9am - 3pm mid-winter.  In dense urban areas a minimum of 2 hours.</w:t>
            </w:r>
          </w:p>
        </w:tc>
        <w:tc>
          <w:tcPr>
            <w:tcW w:w="1560" w:type="dxa"/>
            <w:tcBorders>
              <w:top w:val="single" w:sz="4" w:space="0" w:color="auto"/>
              <w:left w:val="single" w:sz="4" w:space="0" w:color="auto"/>
              <w:bottom w:val="single" w:sz="4" w:space="0" w:color="auto"/>
              <w:right w:val="single" w:sz="4" w:space="0" w:color="auto"/>
            </w:tcBorders>
          </w:tcPr>
          <w:p w14:paraId="73795D14"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11F4AF12"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72ED011B"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09505229"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696CB15B"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r>
      <w:tr w:rsidR="001D0C24" w:rsidRPr="001D0C24" w14:paraId="3D8465AB" w14:textId="77777777" w:rsidTr="006A1379">
        <w:tc>
          <w:tcPr>
            <w:tcW w:w="2944" w:type="dxa"/>
            <w:tcBorders>
              <w:top w:val="single" w:sz="4" w:space="0" w:color="auto"/>
              <w:left w:val="single" w:sz="4" w:space="0" w:color="auto"/>
              <w:bottom w:val="single" w:sz="4" w:space="0" w:color="auto"/>
              <w:right w:val="single" w:sz="4" w:space="0" w:color="auto"/>
            </w:tcBorders>
          </w:tcPr>
          <w:p w14:paraId="76E3E698"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 xml:space="preserve">Max South facing apartments </w:t>
            </w:r>
          </w:p>
          <w:p w14:paraId="20124803"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(DCP Ch.2.4 and ADG)</w:t>
            </w:r>
          </w:p>
        </w:tc>
        <w:tc>
          <w:tcPr>
            <w:tcW w:w="2127" w:type="dxa"/>
            <w:tcBorders>
              <w:top w:val="single" w:sz="4" w:space="0" w:color="auto"/>
              <w:left w:val="single" w:sz="4" w:space="0" w:color="auto"/>
              <w:bottom w:val="single" w:sz="4" w:space="0" w:color="auto"/>
              <w:right w:val="single" w:sz="4" w:space="0" w:color="auto"/>
            </w:tcBorders>
          </w:tcPr>
          <w:p w14:paraId="7861590D" w14:textId="3DC2BC3B"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15.7% -14 units do not achieve solar access in accordance with ADG as they face south-east or south or are overshadowed </w:t>
            </w:r>
            <w:r w:rsidR="00205CA0" w:rsidRPr="001D0C24">
              <w:rPr>
                <w:sz w:val="20"/>
                <w:szCs w:val="20"/>
                <w:lang w:val="en-GB"/>
              </w:rPr>
              <w:t>by development</w:t>
            </w:r>
            <w:r w:rsidRPr="001D0C24">
              <w:rPr>
                <w:sz w:val="20"/>
                <w:szCs w:val="20"/>
                <w:lang w:val="en-GB"/>
              </w:rPr>
              <w:t xml:space="preserve">. </w:t>
            </w:r>
            <w:proofErr w:type="gramStart"/>
            <w:r w:rsidRPr="001D0C24">
              <w:rPr>
                <w:sz w:val="20"/>
                <w:szCs w:val="20"/>
                <w:lang w:val="en-GB"/>
              </w:rPr>
              <w:t>All of</w:t>
            </w:r>
            <w:proofErr w:type="gramEnd"/>
            <w:r w:rsidRPr="001D0C24">
              <w:rPr>
                <w:sz w:val="20"/>
                <w:szCs w:val="20"/>
                <w:lang w:val="en-GB"/>
              </w:rPr>
              <w:t xml:space="preserve"> these units do not receive any direct sunlight.</w:t>
            </w:r>
          </w:p>
        </w:tc>
        <w:tc>
          <w:tcPr>
            <w:tcW w:w="2269" w:type="dxa"/>
            <w:tcBorders>
              <w:top w:val="single" w:sz="4" w:space="0" w:color="auto"/>
              <w:left w:val="single" w:sz="4" w:space="0" w:color="auto"/>
              <w:bottom w:val="single" w:sz="4" w:space="0" w:color="auto"/>
              <w:right w:val="single" w:sz="4" w:space="0" w:color="auto"/>
            </w:tcBorders>
          </w:tcPr>
          <w:p w14:paraId="49A2503E"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DCP- 10% max</w:t>
            </w:r>
          </w:p>
          <w:p w14:paraId="72ED3290" w14:textId="56DE334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ADG - A maximum of 15% of apartments in a building receive no direct sunlight between 9am and 3pm at mid</w:t>
            </w:r>
            <w:r w:rsidR="00205CA0">
              <w:rPr>
                <w:sz w:val="20"/>
                <w:szCs w:val="20"/>
                <w:lang w:val="en-GB"/>
              </w:rPr>
              <w:t>-</w:t>
            </w:r>
            <w:r w:rsidRPr="001D0C24">
              <w:rPr>
                <w:sz w:val="20"/>
                <w:szCs w:val="20"/>
                <w:lang w:val="en-GB"/>
              </w:rPr>
              <w:t>winter.</w:t>
            </w:r>
          </w:p>
        </w:tc>
        <w:tc>
          <w:tcPr>
            <w:tcW w:w="1560" w:type="dxa"/>
            <w:tcBorders>
              <w:top w:val="single" w:sz="4" w:space="0" w:color="auto"/>
              <w:left w:val="single" w:sz="4" w:space="0" w:color="auto"/>
              <w:bottom w:val="single" w:sz="4" w:space="0" w:color="auto"/>
              <w:right w:val="single" w:sz="4" w:space="0" w:color="auto"/>
            </w:tcBorders>
          </w:tcPr>
          <w:p w14:paraId="10B9A890"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No (4% variation to ADG which prevails but 38% variation to DCP)</w:t>
            </w:r>
          </w:p>
        </w:tc>
      </w:tr>
      <w:tr w:rsidR="001D0C24" w:rsidRPr="001D0C24" w14:paraId="7E302038"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1B3D244B"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Solar access for existing adjoining dwellings (external)</w:t>
            </w:r>
          </w:p>
          <w:p w14:paraId="13A61C8D"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(DCP Ch 2.4)</w:t>
            </w:r>
          </w:p>
        </w:tc>
        <w:tc>
          <w:tcPr>
            <w:tcW w:w="2127" w:type="dxa"/>
            <w:tcBorders>
              <w:top w:val="single" w:sz="4" w:space="0" w:color="auto"/>
              <w:left w:val="single" w:sz="4" w:space="0" w:color="auto"/>
              <w:bottom w:val="single" w:sz="4" w:space="0" w:color="auto"/>
              <w:right w:val="single" w:sz="4" w:space="0" w:color="auto"/>
            </w:tcBorders>
            <w:hideMark/>
          </w:tcPr>
          <w:p w14:paraId="66A215C0"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Complies as the site does not share any common boundary with residential. </w:t>
            </w:r>
          </w:p>
        </w:tc>
        <w:tc>
          <w:tcPr>
            <w:tcW w:w="2269" w:type="dxa"/>
            <w:tcBorders>
              <w:top w:val="single" w:sz="4" w:space="0" w:color="auto"/>
              <w:left w:val="single" w:sz="4" w:space="0" w:color="auto"/>
              <w:bottom w:val="single" w:sz="4" w:space="0" w:color="auto"/>
              <w:right w:val="single" w:sz="4" w:space="0" w:color="auto"/>
            </w:tcBorders>
            <w:hideMark/>
          </w:tcPr>
          <w:p w14:paraId="7329605B"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75% POS of adjoining dwellings to receive 3hrs solar access </w:t>
            </w:r>
            <w:proofErr w:type="spellStart"/>
            <w:r w:rsidRPr="001D0C24">
              <w:rPr>
                <w:sz w:val="20"/>
                <w:szCs w:val="20"/>
                <w:lang w:val="en-GB"/>
              </w:rPr>
              <w:t>btn</w:t>
            </w:r>
            <w:proofErr w:type="spellEnd"/>
            <w:r w:rsidRPr="001D0C24">
              <w:rPr>
                <w:sz w:val="20"/>
                <w:szCs w:val="20"/>
                <w:lang w:val="en-GB"/>
              </w:rPr>
              <w:t xml:space="preserve"> 9am-3pm midwinter</w:t>
            </w:r>
          </w:p>
        </w:tc>
        <w:tc>
          <w:tcPr>
            <w:tcW w:w="1560" w:type="dxa"/>
            <w:tcBorders>
              <w:top w:val="single" w:sz="4" w:space="0" w:color="auto"/>
              <w:left w:val="single" w:sz="4" w:space="0" w:color="auto"/>
              <w:bottom w:val="single" w:sz="4" w:space="0" w:color="auto"/>
              <w:right w:val="single" w:sz="4" w:space="0" w:color="auto"/>
            </w:tcBorders>
            <w:hideMark/>
          </w:tcPr>
          <w:p w14:paraId="15627BB2"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Complies</w:t>
            </w:r>
          </w:p>
        </w:tc>
      </w:tr>
      <w:tr w:rsidR="001D0C24" w:rsidRPr="001D0C24" w14:paraId="6B1CA07B" w14:textId="77777777" w:rsidTr="006A1379">
        <w:tc>
          <w:tcPr>
            <w:tcW w:w="2944" w:type="dxa"/>
            <w:tcBorders>
              <w:top w:val="single" w:sz="4" w:space="0" w:color="auto"/>
              <w:left w:val="single" w:sz="4" w:space="0" w:color="auto"/>
              <w:bottom w:val="single" w:sz="4" w:space="0" w:color="auto"/>
              <w:right w:val="single" w:sz="4" w:space="0" w:color="auto"/>
            </w:tcBorders>
          </w:tcPr>
          <w:p w14:paraId="17510C44"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bCs/>
                <w:sz w:val="20"/>
                <w:szCs w:val="20"/>
              </w:rPr>
              <w:lastRenderedPageBreak/>
              <w:t>Max dwellings with a southerly aspect (DCP Ch.2.4)</w:t>
            </w:r>
          </w:p>
        </w:tc>
        <w:tc>
          <w:tcPr>
            <w:tcW w:w="2127" w:type="dxa"/>
            <w:tcBorders>
              <w:top w:val="single" w:sz="4" w:space="0" w:color="auto"/>
              <w:left w:val="single" w:sz="4" w:space="0" w:color="auto"/>
              <w:bottom w:val="single" w:sz="4" w:space="0" w:color="auto"/>
              <w:right w:val="single" w:sz="4" w:space="0" w:color="auto"/>
            </w:tcBorders>
          </w:tcPr>
          <w:p w14:paraId="1B50535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rPr>
              <w:t xml:space="preserve">1 dwelling with a wholly southerly aspect (DCP) and </w:t>
            </w:r>
          </w:p>
        </w:tc>
        <w:tc>
          <w:tcPr>
            <w:tcW w:w="2269" w:type="dxa"/>
            <w:tcBorders>
              <w:top w:val="single" w:sz="4" w:space="0" w:color="auto"/>
              <w:left w:val="single" w:sz="4" w:space="0" w:color="auto"/>
              <w:bottom w:val="single" w:sz="4" w:space="0" w:color="auto"/>
              <w:right w:val="single" w:sz="4" w:space="0" w:color="auto"/>
            </w:tcBorders>
          </w:tcPr>
          <w:p w14:paraId="739AD54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rPr>
              <w:t>Max 10% (9) dwellings with a southerly aspect (DCP)</w:t>
            </w:r>
          </w:p>
        </w:tc>
        <w:tc>
          <w:tcPr>
            <w:tcW w:w="1560" w:type="dxa"/>
            <w:tcBorders>
              <w:top w:val="single" w:sz="4" w:space="0" w:color="auto"/>
              <w:left w:val="single" w:sz="4" w:space="0" w:color="auto"/>
              <w:bottom w:val="single" w:sz="4" w:space="0" w:color="auto"/>
              <w:right w:val="single" w:sz="4" w:space="0" w:color="auto"/>
            </w:tcBorders>
          </w:tcPr>
          <w:p w14:paraId="15F4CB01"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Complies</w:t>
            </w:r>
          </w:p>
        </w:tc>
      </w:tr>
      <w:tr w:rsidR="001D0C24" w:rsidRPr="001D0C24" w14:paraId="0817BAE9" w14:textId="77777777" w:rsidTr="006A1379">
        <w:tc>
          <w:tcPr>
            <w:tcW w:w="2944" w:type="dxa"/>
            <w:tcBorders>
              <w:top w:val="single" w:sz="4" w:space="0" w:color="auto"/>
              <w:left w:val="single" w:sz="4" w:space="0" w:color="auto"/>
              <w:bottom w:val="single" w:sz="4" w:space="0" w:color="auto"/>
              <w:right w:val="single" w:sz="4" w:space="0" w:color="auto"/>
            </w:tcBorders>
          </w:tcPr>
          <w:p w14:paraId="44457496" w14:textId="77777777" w:rsidR="001D0C24" w:rsidRPr="001D0C24" w:rsidRDefault="001D0C24" w:rsidP="006A1379">
            <w:pPr>
              <w:overflowPunct w:val="0"/>
              <w:autoSpaceDE w:val="0"/>
              <w:autoSpaceDN w:val="0"/>
              <w:adjustRightInd w:val="0"/>
              <w:jc w:val="both"/>
              <w:textAlignment w:val="baseline"/>
              <w:rPr>
                <w:bCs/>
                <w:sz w:val="20"/>
                <w:szCs w:val="20"/>
                <w:lang w:val="en-GB"/>
              </w:rPr>
            </w:pPr>
            <w:r w:rsidRPr="001D0C24">
              <w:rPr>
                <w:b/>
                <w:sz w:val="20"/>
                <w:szCs w:val="20"/>
                <w:lang w:val="en-GB"/>
              </w:rPr>
              <w:t>Separation distances for visual privacy (</w:t>
            </w:r>
            <w:r w:rsidRPr="001D0C24">
              <w:rPr>
                <w:bCs/>
                <w:sz w:val="20"/>
                <w:szCs w:val="20"/>
                <w:lang w:val="en-GB"/>
              </w:rPr>
              <w:t>between 2 external buildings)</w:t>
            </w:r>
          </w:p>
          <w:p w14:paraId="37967988"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Up to 4 storeys</w:t>
            </w:r>
          </w:p>
          <w:p w14:paraId="22C1247C"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5-8 storeys</w:t>
            </w:r>
          </w:p>
          <w:p w14:paraId="66A166DC"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9 storeys</w:t>
            </w:r>
          </w:p>
          <w:p w14:paraId="58F40081"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 xml:space="preserve"> (DCP Ch2.4 and ADG)</w:t>
            </w:r>
          </w:p>
        </w:tc>
        <w:tc>
          <w:tcPr>
            <w:tcW w:w="2127" w:type="dxa"/>
            <w:tcBorders>
              <w:top w:val="single" w:sz="4" w:space="0" w:color="auto"/>
              <w:left w:val="single" w:sz="4" w:space="0" w:color="auto"/>
              <w:bottom w:val="single" w:sz="4" w:space="0" w:color="auto"/>
              <w:right w:val="single" w:sz="4" w:space="0" w:color="auto"/>
            </w:tcBorders>
          </w:tcPr>
          <w:p w14:paraId="23C43500"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The site is well separated as has 3 street frontages and adjoins a club (north)</w:t>
            </w:r>
          </w:p>
          <w:p w14:paraId="3931F63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Over 12m (external)</w:t>
            </w:r>
          </w:p>
          <w:p w14:paraId="4CBEDB04"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Over 18m (external)</w:t>
            </w:r>
          </w:p>
          <w:p w14:paraId="50E5162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N/A</w:t>
            </w:r>
          </w:p>
        </w:tc>
        <w:tc>
          <w:tcPr>
            <w:tcW w:w="2269" w:type="dxa"/>
            <w:tcBorders>
              <w:top w:val="single" w:sz="4" w:space="0" w:color="auto"/>
              <w:left w:val="single" w:sz="4" w:space="0" w:color="auto"/>
              <w:bottom w:val="single" w:sz="4" w:space="0" w:color="auto"/>
              <w:right w:val="single" w:sz="4" w:space="0" w:color="auto"/>
            </w:tcBorders>
          </w:tcPr>
          <w:p w14:paraId="7F8F86A5" w14:textId="77777777" w:rsidR="001D0C24" w:rsidRPr="001D0C24" w:rsidRDefault="001D0C24" w:rsidP="006A1379">
            <w:pPr>
              <w:overflowPunct w:val="0"/>
              <w:autoSpaceDE w:val="0"/>
              <w:autoSpaceDN w:val="0"/>
              <w:adjustRightInd w:val="0"/>
              <w:textAlignment w:val="baseline"/>
              <w:rPr>
                <w:sz w:val="20"/>
                <w:szCs w:val="20"/>
                <w:lang w:val="en-GB"/>
              </w:rPr>
            </w:pPr>
            <w:r w:rsidRPr="001D0C24">
              <w:rPr>
                <w:sz w:val="20"/>
                <w:szCs w:val="20"/>
                <w:lang w:val="en-GB"/>
              </w:rPr>
              <w:t xml:space="preserve">•12m between habitable rooms/ balconies (DCP) </w:t>
            </w:r>
          </w:p>
          <w:p w14:paraId="402D55C9" w14:textId="77777777" w:rsidR="001D0C24" w:rsidRPr="001D0C24" w:rsidRDefault="001D0C24" w:rsidP="006A1379">
            <w:pPr>
              <w:overflowPunct w:val="0"/>
              <w:autoSpaceDE w:val="0"/>
              <w:autoSpaceDN w:val="0"/>
              <w:adjustRightInd w:val="0"/>
              <w:textAlignment w:val="baseline"/>
              <w:rPr>
                <w:sz w:val="20"/>
                <w:szCs w:val="20"/>
                <w:lang w:val="en-GB"/>
              </w:rPr>
            </w:pPr>
            <w:r w:rsidRPr="001D0C24">
              <w:rPr>
                <w:sz w:val="20"/>
                <w:szCs w:val="20"/>
                <w:lang w:val="en-GB"/>
              </w:rPr>
              <w:t xml:space="preserve">ADG is 6m separation  </w:t>
            </w:r>
          </w:p>
          <w:p w14:paraId="2640E4F3" w14:textId="77777777" w:rsidR="001D0C24" w:rsidRPr="001D0C24" w:rsidRDefault="001D0C24" w:rsidP="006A1379">
            <w:pPr>
              <w:overflowPunct w:val="0"/>
              <w:autoSpaceDE w:val="0"/>
              <w:autoSpaceDN w:val="0"/>
              <w:adjustRightInd w:val="0"/>
              <w:textAlignment w:val="baseline"/>
              <w:rPr>
                <w:sz w:val="20"/>
                <w:szCs w:val="20"/>
                <w:lang w:val="en-GB"/>
              </w:rPr>
            </w:pPr>
            <w:r w:rsidRPr="001D0C24">
              <w:rPr>
                <w:sz w:val="20"/>
                <w:szCs w:val="20"/>
                <w:lang w:val="en-GB"/>
              </w:rPr>
              <w:t xml:space="preserve">• 9m </w:t>
            </w:r>
            <w:proofErr w:type="spellStart"/>
            <w:r w:rsidRPr="001D0C24">
              <w:rPr>
                <w:sz w:val="20"/>
                <w:szCs w:val="20"/>
                <w:lang w:val="en-GB"/>
              </w:rPr>
              <w:t>btn</w:t>
            </w:r>
            <w:proofErr w:type="spellEnd"/>
            <w:r w:rsidRPr="001D0C24">
              <w:rPr>
                <w:sz w:val="20"/>
                <w:szCs w:val="20"/>
                <w:lang w:val="en-GB"/>
              </w:rPr>
              <w:t xml:space="preserve"> habitable and non-habitable rooms (DCP)</w:t>
            </w:r>
          </w:p>
          <w:p w14:paraId="229C0B75" w14:textId="77777777" w:rsidR="001D0C24" w:rsidRPr="001D0C24" w:rsidRDefault="001D0C24" w:rsidP="006A1379">
            <w:pPr>
              <w:overflowPunct w:val="0"/>
              <w:autoSpaceDE w:val="0"/>
              <w:autoSpaceDN w:val="0"/>
              <w:adjustRightInd w:val="0"/>
              <w:textAlignment w:val="baseline"/>
              <w:rPr>
                <w:sz w:val="20"/>
                <w:szCs w:val="20"/>
                <w:lang w:val="en-GB"/>
              </w:rPr>
            </w:pPr>
            <w:r w:rsidRPr="001D0C24">
              <w:rPr>
                <w:sz w:val="20"/>
                <w:szCs w:val="20"/>
                <w:lang w:val="en-GB"/>
              </w:rPr>
              <w:t>• 6m between non-habitable rooms (DCP) ADG 3m separation.</w:t>
            </w:r>
          </w:p>
        </w:tc>
        <w:tc>
          <w:tcPr>
            <w:tcW w:w="1560" w:type="dxa"/>
            <w:tcBorders>
              <w:top w:val="single" w:sz="4" w:space="0" w:color="auto"/>
              <w:left w:val="single" w:sz="4" w:space="0" w:color="auto"/>
              <w:bottom w:val="single" w:sz="4" w:space="0" w:color="auto"/>
              <w:right w:val="single" w:sz="4" w:space="0" w:color="auto"/>
            </w:tcBorders>
          </w:tcPr>
          <w:p w14:paraId="57703E6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tc>
      </w:tr>
      <w:tr w:rsidR="001D0C24" w:rsidRPr="001D0C24" w14:paraId="3516CCB3"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116A31EC"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 xml:space="preserve">Separation distances for visual privacy </w:t>
            </w:r>
            <w:r w:rsidRPr="001D0C24">
              <w:rPr>
                <w:bCs/>
                <w:sz w:val="20"/>
                <w:szCs w:val="20"/>
                <w:lang w:val="en-GB"/>
              </w:rPr>
              <w:t>(internally)</w:t>
            </w:r>
          </w:p>
          <w:p w14:paraId="3209E3D5"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Up to 4 storeys</w:t>
            </w:r>
          </w:p>
          <w:p w14:paraId="40762597"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5-8 storeys</w:t>
            </w:r>
          </w:p>
          <w:p w14:paraId="0F8CE91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(DCP Ch2.4- cl.6.4.1)</w:t>
            </w:r>
          </w:p>
        </w:tc>
        <w:tc>
          <w:tcPr>
            <w:tcW w:w="2127" w:type="dxa"/>
            <w:tcBorders>
              <w:top w:val="single" w:sz="4" w:space="0" w:color="auto"/>
              <w:left w:val="single" w:sz="4" w:space="0" w:color="auto"/>
              <w:bottom w:val="single" w:sz="4" w:space="0" w:color="auto"/>
              <w:right w:val="single" w:sz="4" w:space="0" w:color="auto"/>
            </w:tcBorders>
            <w:hideMark/>
          </w:tcPr>
          <w:p w14:paraId="2BD641D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Satisfactory visual privacy has been achieved under the latest amended plans.</w:t>
            </w:r>
          </w:p>
        </w:tc>
        <w:tc>
          <w:tcPr>
            <w:tcW w:w="2269" w:type="dxa"/>
            <w:tcBorders>
              <w:top w:val="single" w:sz="4" w:space="0" w:color="auto"/>
              <w:left w:val="single" w:sz="4" w:space="0" w:color="auto"/>
              <w:bottom w:val="single" w:sz="4" w:space="0" w:color="auto"/>
              <w:right w:val="single" w:sz="4" w:space="0" w:color="auto"/>
            </w:tcBorders>
            <w:hideMark/>
          </w:tcPr>
          <w:p w14:paraId="55A98B7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6m (12m combined)</w:t>
            </w:r>
          </w:p>
          <w:p w14:paraId="6457EEF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9m (18m combined)</w:t>
            </w:r>
          </w:p>
          <w:p w14:paraId="1C77E71B"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3EE9BB12"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c>
          <w:tcPr>
            <w:tcW w:w="1560" w:type="dxa"/>
            <w:tcBorders>
              <w:top w:val="single" w:sz="4" w:space="0" w:color="auto"/>
              <w:left w:val="single" w:sz="4" w:space="0" w:color="auto"/>
              <w:bottom w:val="single" w:sz="4" w:space="0" w:color="auto"/>
              <w:right w:val="single" w:sz="4" w:space="0" w:color="auto"/>
            </w:tcBorders>
            <w:hideMark/>
          </w:tcPr>
          <w:p w14:paraId="27BA6739"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Satisfactory visual privacy achieved in design.</w:t>
            </w:r>
          </w:p>
        </w:tc>
      </w:tr>
      <w:tr w:rsidR="001D0C24" w:rsidRPr="001D0C24" w14:paraId="21DEFB2C"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46B7C472"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Units accessible from a single core (SEPP 65)</w:t>
            </w:r>
          </w:p>
        </w:tc>
        <w:tc>
          <w:tcPr>
            <w:tcW w:w="2127" w:type="dxa"/>
            <w:tcBorders>
              <w:top w:val="single" w:sz="4" w:space="0" w:color="auto"/>
              <w:left w:val="single" w:sz="4" w:space="0" w:color="auto"/>
              <w:bottom w:val="single" w:sz="4" w:space="0" w:color="auto"/>
              <w:right w:val="single" w:sz="4" w:space="0" w:color="auto"/>
            </w:tcBorders>
            <w:hideMark/>
          </w:tcPr>
          <w:p w14:paraId="12F825F4"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 Max 7 units</w:t>
            </w:r>
          </w:p>
        </w:tc>
        <w:tc>
          <w:tcPr>
            <w:tcW w:w="2269" w:type="dxa"/>
            <w:tcBorders>
              <w:top w:val="single" w:sz="4" w:space="0" w:color="auto"/>
              <w:left w:val="single" w:sz="4" w:space="0" w:color="auto"/>
              <w:bottom w:val="single" w:sz="4" w:space="0" w:color="auto"/>
              <w:right w:val="single" w:sz="4" w:space="0" w:color="auto"/>
            </w:tcBorders>
            <w:hideMark/>
          </w:tcPr>
          <w:p w14:paraId="54D4C1A1" w14:textId="77777777" w:rsidR="001D0C24" w:rsidRPr="001D0C24" w:rsidRDefault="001D0C24" w:rsidP="006A1379">
            <w:pPr>
              <w:rPr>
                <w:rFonts w:cs="Arial"/>
                <w:sz w:val="20"/>
                <w:szCs w:val="20"/>
              </w:rPr>
            </w:pPr>
            <w:r w:rsidRPr="001D0C24">
              <w:rPr>
                <w:sz w:val="20"/>
                <w:szCs w:val="20"/>
                <w:lang w:val="en-GB"/>
              </w:rPr>
              <w:t>Max 8 units</w:t>
            </w:r>
          </w:p>
        </w:tc>
        <w:tc>
          <w:tcPr>
            <w:tcW w:w="1560" w:type="dxa"/>
            <w:tcBorders>
              <w:top w:val="single" w:sz="4" w:space="0" w:color="auto"/>
              <w:left w:val="single" w:sz="4" w:space="0" w:color="auto"/>
              <w:bottom w:val="single" w:sz="4" w:space="0" w:color="auto"/>
              <w:right w:val="single" w:sz="4" w:space="0" w:color="auto"/>
            </w:tcBorders>
            <w:hideMark/>
          </w:tcPr>
          <w:p w14:paraId="01151BFA"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Yes</w:t>
            </w:r>
          </w:p>
        </w:tc>
      </w:tr>
      <w:tr w:rsidR="001D0C24" w:rsidRPr="001D0C24" w14:paraId="6DF5FC67" w14:textId="77777777" w:rsidTr="006A1379">
        <w:tc>
          <w:tcPr>
            <w:tcW w:w="2944" w:type="dxa"/>
            <w:tcBorders>
              <w:top w:val="single" w:sz="4" w:space="0" w:color="auto"/>
              <w:left w:val="single" w:sz="4" w:space="0" w:color="auto"/>
              <w:bottom w:val="single" w:sz="4" w:space="0" w:color="auto"/>
              <w:right w:val="single" w:sz="4" w:space="0" w:color="auto"/>
            </w:tcBorders>
          </w:tcPr>
          <w:p w14:paraId="0256870E"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Private open space</w:t>
            </w:r>
          </w:p>
          <w:p w14:paraId="4C87C850" w14:textId="77777777" w:rsidR="001D0C24" w:rsidRPr="001D0C24" w:rsidRDefault="001D0C24" w:rsidP="006A1379">
            <w:pPr>
              <w:overflowPunct w:val="0"/>
              <w:autoSpaceDE w:val="0"/>
              <w:autoSpaceDN w:val="0"/>
              <w:adjustRightInd w:val="0"/>
              <w:jc w:val="both"/>
              <w:textAlignment w:val="baseline"/>
              <w:rPr>
                <w:b/>
                <w:sz w:val="18"/>
                <w:szCs w:val="18"/>
                <w:lang w:val="en-GB"/>
              </w:rPr>
            </w:pPr>
            <w:r w:rsidRPr="001D0C24">
              <w:rPr>
                <w:b/>
                <w:sz w:val="18"/>
                <w:szCs w:val="18"/>
                <w:lang w:val="en-GB"/>
              </w:rPr>
              <w:t xml:space="preserve">- Balconies </w:t>
            </w:r>
            <w:r w:rsidRPr="001D0C24">
              <w:rPr>
                <w:sz w:val="18"/>
                <w:szCs w:val="18"/>
                <w:lang w:val="en-GB"/>
              </w:rPr>
              <w:t>(ADG &amp; DCP Ch 2.4)</w:t>
            </w:r>
            <w:r w:rsidRPr="001D0C24">
              <w:rPr>
                <w:b/>
                <w:sz w:val="18"/>
                <w:szCs w:val="18"/>
                <w:lang w:val="en-GB"/>
              </w:rPr>
              <w:t>:</w:t>
            </w:r>
          </w:p>
          <w:p w14:paraId="101C8B4F" w14:textId="77777777" w:rsidR="001D0C24" w:rsidRPr="001D0C24" w:rsidRDefault="001D0C24" w:rsidP="006A1379">
            <w:pPr>
              <w:numPr>
                <w:ilvl w:val="0"/>
                <w:numId w:val="13"/>
              </w:numPr>
              <w:overflowPunct w:val="0"/>
              <w:autoSpaceDE w:val="0"/>
              <w:autoSpaceDN w:val="0"/>
              <w:adjustRightInd w:val="0"/>
              <w:ind w:left="142" w:hanging="142"/>
              <w:contextualSpacing/>
              <w:jc w:val="both"/>
              <w:textAlignment w:val="baseline"/>
              <w:rPr>
                <w:sz w:val="18"/>
                <w:szCs w:val="18"/>
                <w:lang w:val="en-GB"/>
              </w:rPr>
            </w:pPr>
            <w:r w:rsidRPr="001D0C24">
              <w:rPr>
                <w:sz w:val="18"/>
                <w:szCs w:val="18"/>
                <w:lang w:val="en-GB"/>
              </w:rPr>
              <w:t>Min dimension</w:t>
            </w:r>
          </w:p>
          <w:p w14:paraId="32190727" w14:textId="77777777" w:rsidR="001D0C24" w:rsidRPr="001D0C24" w:rsidRDefault="001D0C24" w:rsidP="006A1379">
            <w:pPr>
              <w:numPr>
                <w:ilvl w:val="0"/>
                <w:numId w:val="13"/>
              </w:numPr>
              <w:overflowPunct w:val="0"/>
              <w:autoSpaceDE w:val="0"/>
              <w:autoSpaceDN w:val="0"/>
              <w:adjustRightInd w:val="0"/>
              <w:ind w:left="142" w:hanging="142"/>
              <w:contextualSpacing/>
              <w:jc w:val="both"/>
              <w:textAlignment w:val="baseline"/>
              <w:rPr>
                <w:sz w:val="18"/>
                <w:szCs w:val="18"/>
                <w:lang w:val="en-GB"/>
              </w:rPr>
            </w:pPr>
            <w:r w:rsidRPr="001D0C24">
              <w:rPr>
                <w:sz w:val="18"/>
                <w:szCs w:val="18"/>
                <w:lang w:val="en-GB"/>
              </w:rPr>
              <w:t>Directly accessible from living area</w:t>
            </w:r>
          </w:p>
          <w:p w14:paraId="05343884" w14:textId="77777777" w:rsidR="001D0C24" w:rsidRPr="001D0C24" w:rsidRDefault="001D0C24" w:rsidP="006A1379">
            <w:pPr>
              <w:numPr>
                <w:ilvl w:val="0"/>
                <w:numId w:val="13"/>
              </w:numPr>
              <w:overflowPunct w:val="0"/>
              <w:autoSpaceDE w:val="0"/>
              <w:autoSpaceDN w:val="0"/>
              <w:adjustRightInd w:val="0"/>
              <w:ind w:left="142" w:hanging="142"/>
              <w:contextualSpacing/>
              <w:jc w:val="both"/>
              <w:textAlignment w:val="baseline"/>
              <w:rPr>
                <w:sz w:val="18"/>
                <w:szCs w:val="18"/>
                <w:lang w:val="en-GB"/>
              </w:rPr>
            </w:pPr>
            <w:r w:rsidRPr="001D0C24">
              <w:rPr>
                <w:sz w:val="18"/>
                <w:szCs w:val="18"/>
                <w:lang w:val="en-GB"/>
              </w:rPr>
              <w:t>Min grade</w:t>
            </w:r>
          </w:p>
          <w:p w14:paraId="3F68CF29" w14:textId="77777777" w:rsidR="001D0C24" w:rsidRPr="001D0C24" w:rsidRDefault="001D0C24" w:rsidP="006A1379">
            <w:pPr>
              <w:numPr>
                <w:ilvl w:val="0"/>
                <w:numId w:val="13"/>
              </w:numPr>
              <w:overflowPunct w:val="0"/>
              <w:autoSpaceDE w:val="0"/>
              <w:autoSpaceDN w:val="0"/>
              <w:adjustRightInd w:val="0"/>
              <w:ind w:left="142" w:hanging="142"/>
              <w:contextualSpacing/>
              <w:jc w:val="both"/>
              <w:textAlignment w:val="baseline"/>
              <w:rPr>
                <w:sz w:val="18"/>
                <w:szCs w:val="18"/>
                <w:lang w:val="en-GB"/>
              </w:rPr>
            </w:pPr>
            <w:r w:rsidRPr="001D0C24">
              <w:rPr>
                <w:sz w:val="18"/>
                <w:szCs w:val="18"/>
                <w:lang w:val="en-GB"/>
              </w:rPr>
              <w:t>Solar access</w:t>
            </w:r>
          </w:p>
          <w:p w14:paraId="32E01C01" w14:textId="77777777" w:rsidR="001D0C24" w:rsidRPr="001D0C24" w:rsidRDefault="001D0C24" w:rsidP="006A1379">
            <w:pPr>
              <w:overflowPunct w:val="0"/>
              <w:autoSpaceDE w:val="0"/>
              <w:autoSpaceDN w:val="0"/>
              <w:adjustRightInd w:val="0"/>
              <w:ind w:left="142"/>
              <w:contextualSpacing/>
              <w:jc w:val="both"/>
              <w:textAlignment w:val="baseline"/>
              <w:rPr>
                <w:sz w:val="18"/>
                <w:szCs w:val="18"/>
                <w:lang w:val="en-GB"/>
              </w:rPr>
            </w:pPr>
          </w:p>
          <w:p w14:paraId="5A9F3079" w14:textId="77777777" w:rsidR="001D0C24" w:rsidRPr="001D0C24" w:rsidRDefault="001D0C24" w:rsidP="006A1379">
            <w:pPr>
              <w:numPr>
                <w:ilvl w:val="0"/>
                <w:numId w:val="13"/>
              </w:numPr>
              <w:overflowPunct w:val="0"/>
              <w:autoSpaceDE w:val="0"/>
              <w:autoSpaceDN w:val="0"/>
              <w:adjustRightInd w:val="0"/>
              <w:ind w:left="142" w:hanging="142"/>
              <w:contextualSpacing/>
              <w:jc w:val="both"/>
              <w:textAlignment w:val="baseline"/>
              <w:rPr>
                <w:sz w:val="18"/>
                <w:szCs w:val="18"/>
                <w:lang w:val="en-GB"/>
              </w:rPr>
            </w:pPr>
            <w:r w:rsidRPr="001D0C24">
              <w:rPr>
                <w:sz w:val="18"/>
                <w:szCs w:val="18"/>
                <w:lang w:val="en-GB"/>
              </w:rPr>
              <w:t>Min area</w:t>
            </w:r>
          </w:p>
          <w:p w14:paraId="28137131" w14:textId="77777777" w:rsidR="001D0C24" w:rsidRPr="001D0C24" w:rsidRDefault="001D0C24" w:rsidP="006A1379">
            <w:pPr>
              <w:overflowPunct w:val="0"/>
              <w:autoSpaceDE w:val="0"/>
              <w:autoSpaceDN w:val="0"/>
              <w:adjustRightInd w:val="0"/>
              <w:jc w:val="both"/>
              <w:textAlignment w:val="baseline"/>
              <w:rPr>
                <w:b/>
                <w:sz w:val="20"/>
                <w:szCs w:val="20"/>
                <w:lang w:val="en-GB"/>
              </w:rPr>
            </w:pPr>
          </w:p>
          <w:p w14:paraId="0CEA3979" w14:textId="77777777" w:rsidR="001D0C24" w:rsidRPr="001D0C24" w:rsidRDefault="001D0C24" w:rsidP="006A1379">
            <w:pPr>
              <w:overflowPunct w:val="0"/>
              <w:autoSpaceDE w:val="0"/>
              <w:autoSpaceDN w:val="0"/>
              <w:adjustRightInd w:val="0"/>
              <w:jc w:val="both"/>
              <w:textAlignment w:val="baseline"/>
              <w:rPr>
                <w:b/>
                <w:sz w:val="20"/>
                <w:szCs w:val="20"/>
                <w:lang w:val="en-GB"/>
              </w:rPr>
            </w:pPr>
          </w:p>
          <w:p w14:paraId="10AB942D" w14:textId="77777777" w:rsidR="001D0C24" w:rsidRPr="001D0C24" w:rsidRDefault="001D0C24" w:rsidP="006A1379">
            <w:pPr>
              <w:overflowPunct w:val="0"/>
              <w:autoSpaceDE w:val="0"/>
              <w:autoSpaceDN w:val="0"/>
              <w:adjustRightInd w:val="0"/>
              <w:jc w:val="both"/>
              <w:textAlignment w:val="baseline"/>
              <w:rPr>
                <w:b/>
                <w:sz w:val="20"/>
                <w:szCs w:val="20"/>
                <w:lang w:val="en-GB"/>
              </w:rPr>
            </w:pPr>
          </w:p>
          <w:p w14:paraId="21604530" w14:textId="77777777" w:rsidR="001D0C24" w:rsidRPr="001D0C24" w:rsidRDefault="001D0C24" w:rsidP="006A1379">
            <w:pPr>
              <w:overflowPunct w:val="0"/>
              <w:autoSpaceDE w:val="0"/>
              <w:autoSpaceDN w:val="0"/>
              <w:adjustRightInd w:val="0"/>
              <w:jc w:val="both"/>
              <w:textAlignment w:val="baseline"/>
              <w:rPr>
                <w:b/>
                <w:sz w:val="20"/>
                <w:szCs w:val="20"/>
                <w:lang w:val="en-GB"/>
              </w:rPr>
            </w:pPr>
          </w:p>
          <w:p w14:paraId="054AF6D1" w14:textId="77777777" w:rsidR="001D0C24" w:rsidRPr="001D0C24" w:rsidRDefault="001D0C24" w:rsidP="006A1379">
            <w:pPr>
              <w:overflowPunct w:val="0"/>
              <w:autoSpaceDE w:val="0"/>
              <w:autoSpaceDN w:val="0"/>
              <w:adjustRightInd w:val="0"/>
              <w:jc w:val="both"/>
              <w:textAlignment w:val="baseline"/>
              <w:rPr>
                <w:b/>
                <w:sz w:val="18"/>
                <w:szCs w:val="18"/>
                <w:lang w:val="en-GB"/>
              </w:rPr>
            </w:pPr>
            <w:r w:rsidRPr="001D0C24">
              <w:rPr>
                <w:b/>
                <w:sz w:val="18"/>
                <w:szCs w:val="18"/>
                <w:lang w:val="en-GB"/>
              </w:rPr>
              <w:t>- Courtyards (DCP Ch 2.4 &amp;ADG)</w:t>
            </w:r>
          </w:p>
          <w:p w14:paraId="27EB6221" w14:textId="77777777" w:rsidR="001D0C24" w:rsidRPr="001D0C24" w:rsidRDefault="001D0C24" w:rsidP="006A1379">
            <w:pPr>
              <w:numPr>
                <w:ilvl w:val="0"/>
                <w:numId w:val="13"/>
              </w:numPr>
              <w:overflowPunct w:val="0"/>
              <w:autoSpaceDE w:val="0"/>
              <w:autoSpaceDN w:val="0"/>
              <w:adjustRightInd w:val="0"/>
              <w:ind w:left="142" w:hanging="142"/>
              <w:contextualSpacing/>
              <w:jc w:val="both"/>
              <w:textAlignment w:val="baseline"/>
              <w:rPr>
                <w:sz w:val="18"/>
                <w:szCs w:val="18"/>
                <w:lang w:val="en-GB"/>
              </w:rPr>
            </w:pPr>
            <w:r w:rsidRPr="001D0C24">
              <w:rPr>
                <w:sz w:val="18"/>
                <w:szCs w:val="18"/>
                <w:lang w:val="en-GB"/>
              </w:rPr>
              <w:t>Min dimension</w:t>
            </w:r>
          </w:p>
          <w:p w14:paraId="0C205A4B" w14:textId="77777777" w:rsidR="001D0C24" w:rsidRPr="001D0C24" w:rsidRDefault="001D0C24" w:rsidP="006A1379">
            <w:pPr>
              <w:numPr>
                <w:ilvl w:val="0"/>
                <w:numId w:val="13"/>
              </w:numPr>
              <w:overflowPunct w:val="0"/>
              <w:autoSpaceDE w:val="0"/>
              <w:autoSpaceDN w:val="0"/>
              <w:adjustRightInd w:val="0"/>
              <w:ind w:left="142" w:hanging="142"/>
              <w:contextualSpacing/>
              <w:jc w:val="both"/>
              <w:textAlignment w:val="baseline"/>
              <w:rPr>
                <w:sz w:val="18"/>
                <w:szCs w:val="18"/>
                <w:lang w:val="en-GB"/>
              </w:rPr>
            </w:pPr>
            <w:r w:rsidRPr="001D0C24">
              <w:rPr>
                <w:sz w:val="18"/>
                <w:szCs w:val="18"/>
                <w:lang w:val="en-GB"/>
              </w:rPr>
              <w:t>Directly accessible from living area</w:t>
            </w:r>
          </w:p>
          <w:p w14:paraId="50349B9A" w14:textId="77777777" w:rsidR="001D0C24" w:rsidRPr="001D0C24" w:rsidRDefault="001D0C24" w:rsidP="006A1379">
            <w:pPr>
              <w:numPr>
                <w:ilvl w:val="0"/>
                <w:numId w:val="13"/>
              </w:numPr>
              <w:overflowPunct w:val="0"/>
              <w:autoSpaceDE w:val="0"/>
              <w:autoSpaceDN w:val="0"/>
              <w:adjustRightInd w:val="0"/>
              <w:ind w:left="142" w:hanging="142"/>
              <w:contextualSpacing/>
              <w:jc w:val="both"/>
              <w:textAlignment w:val="baseline"/>
              <w:rPr>
                <w:sz w:val="18"/>
                <w:szCs w:val="18"/>
                <w:lang w:val="en-GB"/>
              </w:rPr>
            </w:pPr>
            <w:r w:rsidRPr="001D0C24">
              <w:rPr>
                <w:sz w:val="18"/>
                <w:szCs w:val="18"/>
                <w:lang w:val="en-GB"/>
              </w:rPr>
              <w:t>Min grade</w:t>
            </w:r>
          </w:p>
          <w:p w14:paraId="0D42512B" w14:textId="77777777" w:rsidR="001D0C24" w:rsidRPr="001D0C24" w:rsidRDefault="001D0C24" w:rsidP="006A1379">
            <w:pPr>
              <w:numPr>
                <w:ilvl w:val="0"/>
                <w:numId w:val="13"/>
              </w:numPr>
              <w:overflowPunct w:val="0"/>
              <w:autoSpaceDE w:val="0"/>
              <w:autoSpaceDN w:val="0"/>
              <w:adjustRightInd w:val="0"/>
              <w:ind w:left="142" w:hanging="142"/>
              <w:contextualSpacing/>
              <w:jc w:val="both"/>
              <w:textAlignment w:val="baseline"/>
              <w:rPr>
                <w:sz w:val="18"/>
                <w:szCs w:val="18"/>
                <w:lang w:val="en-GB"/>
              </w:rPr>
            </w:pPr>
            <w:r w:rsidRPr="001D0C24">
              <w:rPr>
                <w:sz w:val="18"/>
                <w:szCs w:val="18"/>
                <w:lang w:val="en-GB"/>
              </w:rPr>
              <w:t>Solar access</w:t>
            </w:r>
          </w:p>
          <w:p w14:paraId="44309984" w14:textId="77777777" w:rsidR="001D0C24" w:rsidRPr="001D0C24" w:rsidRDefault="001D0C24" w:rsidP="006A1379">
            <w:pPr>
              <w:numPr>
                <w:ilvl w:val="0"/>
                <w:numId w:val="13"/>
              </w:numPr>
              <w:overflowPunct w:val="0"/>
              <w:autoSpaceDE w:val="0"/>
              <w:autoSpaceDN w:val="0"/>
              <w:adjustRightInd w:val="0"/>
              <w:ind w:left="142" w:hanging="142"/>
              <w:contextualSpacing/>
              <w:jc w:val="both"/>
              <w:textAlignment w:val="baseline"/>
              <w:rPr>
                <w:sz w:val="18"/>
                <w:szCs w:val="18"/>
                <w:lang w:val="en-GB"/>
              </w:rPr>
            </w:pPr>
            <w:r w:rsidRPr="001D0C24">
              <w:rPr>
                <w:sz w:val="18"/>
                <w:szCs w:val="18"/>
                <w:lang w:val="en-GB"/>
              </w:rPr>
              <w:t>Min area</w:t>
            </w:r>
          </w:p>
          <w:p w14:paraId="177E2DF4" w14:textId="77777777" w:rsidR="001D0C24" w:rsidRPr="001D0C24" w:rsidRDefault="001D0C24" w:rsidP="006A1379">
            <w:pPr>
              <w:overflowPunct w:val="0"/>
              <w:autoSpaceDE w:val="0"/>
              <w:autoSpaceDN w:val="0"/>
              <w:adjustRightInd w:val="0"/>
              <w:jc w:val="both"/>
              <w:textAlignment w:val="baseline"/>
              <w:rPr>
                <w:rFonts w:cs="Arial"/>
                <w:b/>
                <w:sz w:val="18"/>
                <w:szCs w:val="18"/>
                <w:lang w:val="en-GB"/>
              </w:rPr>
            </w:pPr>
          </w:p>
        </w:tc>
        <w:tc>
          <w:tcPr>
            <w:tcW w:w="2127" w:type="dxa"/>
            <w:tcBorders>
              <w:top w:val="single" w:sz="4" w:space="0" w:color="auto"/>
              <w:left w:val="single" w:sz="4" w:space="0" w:color="auto"/>
              <w:bottom w:val="single" w:sz="4" w:space="0" w:color="auto"/>
              <w:right w:val="single" w:sz="4" w:space="0" w:color="auto"/>
            </w:tcBorders>
          </w:tcPr>
          <w:p w14:paraId="5EB5AAAD"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w:t>
            </w:r>
          </w:p>
          <w:p w14:paraId="7A61A22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0E96EDA4"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2m</w:t>
            </w:r>
          </w:p>
          <w:p w14:paraId="4F27720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Adjoins living area</w:t>
            </w:r>
          </w:p>
          <w:p w14:paraId="374EABB8"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601E93A0"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1:14 </w:t>
            </w:r>
          </w:p>
          <w:p w14:paraId="10123C8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Complies</w:t>
            </w:r>
          </w:p>
          <w:p w14:paraId="26A944B0"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46BCE38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9.3m²- 88m</w:t>
            </w:r>
            <w:r w:rsidRPr="001D0C24">
              <w:rPr>
                <w:rFonts w:cs="Arial"/>
                <w:sz w:val="20"/>
                <w:szCs w:val="20"/>
                <w:lang w:val="en-GB"/>
              </w:rPr>
              <w:t>²</w:t>
            </w:r>
          </w:p>
          <w:p w14:paraId="5770EEAE"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21m</w:t>
            </w:r>
            <w:r w:rsidRPr="001D0C24">
              <w:rPr>
                <w:rFonts w:cs="Arial"/>
                <w:sz w:val="20"/>
                <w:szCs w:val="20"/>
                <w:lang w:val="en-GB"/>
              </w:rPr>
              <w:t>²</w:t>
            </w:r>
          </w:p>
          <w:p w14:paraId="22817E1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5CCF6CB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1C8A3D9D" w14:textId="77777777" w:rsidR="001D0C24" w:rsidRPr="001D0C24" w:rsidRDefault="001D0C24" w:rsidP="006A1379">
            <w:pPr>
              <w:overflowPunct w:val="0"/>
              <w:autoSpaceDE w:val="0"/>
              <w:autoSpaceDN w:val="0"/>
              <w:adjustRightInd w:val="0"/>
              <w:textAlignment w:val="baseline"/>
              <w:rPr>
                <w:sz w:val="20"/>
                <w:szCs w:val="20"/>
                <w:lang w:val="en-GB"/>
              </w:rPr>
            </w:pPr>
            <w:r w:rsidRPr="001D0C24">
              <w:rPr>
                <w:sz w:val="20"/>
                <w:szCs w:val="20"/>
                <w:lang w:val="en-GB"/>
              </w:rPr>
              <w:t>-</w:t>
            </w:r>
          </w:p>
          <w:p w14:paraId="7E6A6C0D" w14:textId="77777777" w:rsidR="001D0C24" w:rsidRPr="001D0C24" w:rsidRDefault="001D0C24" w:rsidP="006A1379">
            <w:pPr>
              <w:overflowPunct w:val="0"/>
              <w:autoSpaceDE w:val="0"/>
              <w:autoSpaceDN w:val="0"/>
              <w:adjustRightInd w:val="0"/>
              <w:textAlignment w:val="baseline"/>
              <w:rPr>
                <w:sz w:val="20"/>
                <w:szCs w:val="20"/>
                <w:lang w:val="en-GB"/>
              </w:rPr>
            </w:pPr>
            <w:r w:rsidRPr="001D0C24">
              <w:rPr>
                <w:sz w:val="20"/>
                <w:szCs w:val="20"/>
                <w:lang w:val="en-GB"/>
              </w:rPr>
              <w:t>Over 4.5m</w:t>
            </w:r>
          </w:p>
          <w:p w14:paraId="53C01B8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Adjoining living area</w:t>
            </w:r>
          </w:p>
          <w:p w14:paraId="0BEC8D45" w14:textId="77777777" w:rsidR="001D0C24" w:rsidRPr="001D0C24" w:rsidRDefault="001D0C24" w:rsidP="006A1379">
            <w:pPr>
              <w:overflowPunct w:val="0"/>
              <w:autoSpaceDE w:val="0"/>
              <w:autoSpaceDN w:val="0"/>
              <w:adjustRightInd w:val="0"/>
              <w:textAlignment w:val="baseline"/>
              <w:rPr>
                <w:sz w:val="20"/>
                <w:szCs w:val="20"/>
                <w:lang w:val="en-GB"/>
              </w:rPr>
            </w:pPr>
            <w:r w:rsidRPr="001D0C24">
              <w:rPr>
                <w:sz w:val="20"/>
                <w:szCs w:val="20"/>
                <w:lang w:val="en-GB"/>
              </w:rPr>
              <w:t>-</w:t>
            </w:r>
          </w:p>
          <w:p w14:paraId="0CF43C47" w14:textId="77777777" w:rsidR="001D0C24" w:rsidRPr="001D0C24" w:rsidRDefault="001D0C24" w:rsidP="006A1379">
            <w:pPr>
              <w:overflowPunct w:val="0"/>
              <w:autoSpaceDE w:val="0"/>
              <w:autoSpaceDN w:val="0"/>
              <w:adjustRightInd w:val="0"/>
              <w:textAlignment w:val="baseline"/>
              <w:rPr>
                <w:sz w:val="20"/>
                <w:szCs w:val="20"/>
                <w:lang w:val="en-GB"/>
              </w:rPr>
            </w:pPr>
            <w:r w:rsidRPr="001D0C24">
              <w:rPr>
                <w:sz w:val="20"/>
                <w:szCs w:val="20"/>
                <w:lang w:val="en-GB"/>
              </w:rPr>
              <w:t>1:14</w:t>
            </w:r>
          </w:p>
          <w:p w14:paraId="10B929B7" w14:textId="77777777" w:rsidR="001D0C24" w:rsidRPr="001D0C24" w:rsidRDefault="001D0C24" w:rsidP="006A1379">
            <w:pPr>
              <w:overflowPunct w:val="0"/>
              <w:autoSpaceDE w:val="0"/>
              <w:autoSpaceDN w:val="0"/>
              <w:adjustRightInd w:val="0"/>
              <w:textAlignment w:val="baseline"/>
              <w:rPr>
                <w:sz w:val="20"/>
                <w:szCs w:val="20"/>
                <w:lang w:val="en-GB"/>
              </w:rPr>
            </w:pPr>
            <w:r w:rsidRPr="001D0C24">
              <w:rPr>
                <w:sz w:val="20"/>
                <w:szCs w:val="20"/>
                <w:lang w:val="en-GB"/>
              </w:rPr>
              <w:t>Complies</w:t>
            </w:r>
          </w:p>
          <w:p w14:paraId="2A82149E" w14:textId="77777777" w:rsidR="001D0C24" w:rsidRPr="001D0C24" w:rsidRDefault="001D0C24" w:rsidP="006A1379">
            <w:pPr>
              <w:overflowPunct w:val="0"/>
              <w:autoSpaceDE w:val="0"/>
              <w:autoSpaceDN w:val="0"/>
              <w:adjustRightInd w:val="0"/>
              <w:textAlignment w:val="baseline"/>
              <w:rPr>
                <w:rFonts w:cs="Arial"/>
                <w:sz w:val="20"/>
                <w:szCs w:val="20"/>
                <w:lang w:val="en-GB"/>
              </w:rPr>
            </w:pPr>
            <w:r w:rsidRPr="001D0C24">
              <w:rPr>
                <w:sz w:val="20"/>
                <w:szCs w:val="20"/>
                <w:lang w:val="en-GB"/>
              </w:rPr>
              <w:t>21m² – 102m²</w:t>
            </w:r>
          </w:p>
        </w:tc>
        <w:tc>
          <w:tcPr>
            <w:tcW w:w="2269" w:type="dxa"/>
            <w:tcBorders>
              <w:top w:val="single" w:sz="4" w:space="0" w:color="auto"/>
              <w:left w:val="single" w:sz="4" w:space="0" w:color="auto"/>
              <w:bottom w:val="single" w:sz="4" w:space="0" w:color="auto"/>
              <w:right w:val="single" w:sz="4" w:space="0" w:color="auto"/>
            </w:tcBorders>
          </w:tcPr>
          <w:p w14:paraId="5B5DC1A5"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w:t>
            </w:r>
          </w:p>
          <w:p w14:paraId="36DAC56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01D336C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2m (balcony)</w:t>
            </w:r>
          </w:p>
          <w:p w14:paraId="1EE8C1D7"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Adjoining living area</w:t>
            </w:r>
          </w:p>
          <w:p w14:paraId="6261174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41C68B7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1:14 </w:t>
            </w:r>
          </w:p>
          <w:p w14:paraId="78E0D5B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Rec 3 hours mid-winter</w:t>
            </w:r>
          </w:p>
          <w:p w14:paraId="647432AF"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10m²/ 2 bed dwelling</w:t>
            </w:r>
          </w:p>
          <w:p w14:paraId="58C955F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12m /3 bed dwelling</w:t>
            </w:r>
          </w:p>
          <w:p w14:paraId="3EF4B2C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4C7AB33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1A3B012E"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64A90944"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43D5617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4.5m (DCP) 3m (ADG)</w:t>
            </w:r>
          </w:p>
          <w:p w14:paraId="6C085A42"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Adjoining living area</w:t>
            </w:r>
          </w:p>
          <w:p w14:paraId="177B7BE2"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774C41C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1:14</w:t>
            </w:r>
          </w:p>
          <w:p w14:paraId="43843D5E"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Rec 3 hours mid-winter</w:t>
            </w:r>
          </w:p>
          <w:p w14:paraId="4333237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15m</w:t>
            </w:r>
            <w:r w:rsidRPr="001D0C24">
              <w:rPr>
                <w:rFonts w:cs="Arial"/>
                <w:sz w:val="20"/>
                <w:szCs w:val="20"/>
                <w:lang w:val="en-GB"/>
              </w:rPr>
              <w:t>²</w:t>
            </w:r>
            <w:r w:rsidRPr="001D0C24">
              <w:rPr>
                <w:sz w:val="20"/>
                <w:szCs w:val="20"/>
                <w:lang w:val="en-GB"/>
              </w:rPr>
              <w:t xml:space="preserve"> (ADG) &amp; 45m</w:t>
            </w:r>
            <w:r w:rsidRPr="001D0C24">
              <w:rPr>
                <w:rFonts w:cs="Arial"/>
                <w:sz w:val="20"/>
                <w:szCs w:val="20"/>
                <w:lang w:val="en-GB"/>
              </w:rPr>
              <w:t>²</w:t>
            </w:r>
            <w:r w:rsidRPr="001D0C24">
              <w:rPr>
                <w:sz w:val="20"/>
                <w:szCs w:val="20"/>
                <w:lang w:val="en-GB"/>
              </w:rPr>
              <w:t xml:space="preserve"> (DCP)</w:t>
            </w:r>
          </w:p>
        </w:tc>
        <w:tc>
          <w:tcPr>
            <w:tcW w:w="1560" w:type="dxa"/>
            <w:tcBorders>
              <w:top w:val="single" w:sz="4" w:space="0" w:color="auto"/>
              <w:left w:val="single" w:sz="4" w:space="0" w:color="auto"/>
              <w:bottom w:val="single" w:sz="4" w:space="0" w:color="auto"/>
              <w:right w:val="single" w:sz="4" w:space="0" w:color="auto"/>
            </w:tcBorders>
          </w:tcPr>
          <w:p w14:paraId="1BE4E17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36AADD3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53F53CEE"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022F47E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6AE67A20"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26E81E9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31E9F56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77781787"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 </w:t>
            </w:r>
          </w:p>
          <w:p w14:paraId="552B8F33" w14:textId="6DA14599" w:rsidR="001D0C24" w:rsidRPr="001D0C24" w:rsidRDefault="001D0C24" w:rsidP="006A1379">
            <w:pPr>
              <w:overflowPunct w:val="0"/>
              <w:autoSpaceDE w:val="0"/>
              <w:autoSpaceDN w:val="0"/>
              <w:adjustRightInd w:val="0"/>
              <w:jc w:val="both"/>
              <w:textAlignment w:val="baseline"/>
              <w:rPr>
                <w:sz w:val="18"/>
                <w:szCs w:val="18"/>
                <w:lang w:val="en-GB"/>
              </w:rPr>
            </w:pPr>
            <w:r w:rsidRPr="001D0C24">
              <w:rPr>
                <w:sz w:val="20"/>
                <w:szCs w:val="20"/>
                <w:lang w:val="en-GB"/>
              </w:rPr>
              <w:t xml:space="preserve">Yes </w:t>
            </w:r>
            <w:r w:rsidRPr="001D0C24">
              <w:rPr>
                <w:sz w:val="18"/>
                <w:szCs w:val="18"/>
                <w:lang w:val="en-GB"/>
              </w:rPr>
              <w:t xml:space="preserve">(except U43, U45 U62 </w:t>
            </w:r>
            <w:r w:rsidR="00205CA0" w:rsidRPr="001D0C24">
              <w:rPr>
                <w:sz w:val="18"/>
                <w:szCs w:val="18"/>
                <w:lang w:val="en-GB"/>
              </w:rPr>
              <w:t>- other</w:t>
            </w:r>
            <w:r w:rsidRPr="001D0C24">
              <w:rPr>
                <w:sz w:val="18"/>
                <w:szCs w:val="18"/>
                <w:lang w:val="en-GB"/>
              </w:rPr>
              <w:t xml:space="preserve"> balconies all comply)</w:t>
            </w:r>
          </w:p>
          <w:p w14:paraId="03218CC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3923057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0F9659A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15FAA3A8"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4B650FC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7F1B9537"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60386134"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rFonts w:cs="Arial"/>
                <w:sz w:val="20"/>
                <w:szCs w:val="20"/>
                <w:lang w:val="en-GB"/>
              </w:rPr>
              <w:t>Yes</w:t>
            </w:r>
          </w:p>
        </w:tc>
      </w:tr>
      <w:tr w:rsidR="001D0C24" w:rsidRPr="001D0C24" w14:paraId="11BA70A8"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10E0E692"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 xml:space="preserve">Communal Open Space </w:t>
            </w:r>
          </w:p>
          <w:p w14:paraId="1EFA18ED"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DCP Ch.2.4</w:t>
            </w:r>
          </w:p>
          <w:p w14:paraId="7B9B042D" w14:textId="77777777" w:rsidR="001D0C24" w:rsidRPr="001D0C24" w:rsidRDefault="001D0C24" w:rsidP="006A1379">
            <w:pPr>
              <w:numPr>
                <w:ilvl w:val="0"/>
                <w:numId w:val="14"/>
              </w:numPr>
              <w:overflowPunct w:val="0"/>
              <w:autoSpaceDE w:val="0"/>
              <w:autoSpaceDN w:val="0"/>
              <w:adjustRightInd w:val="0"/>
              <w:jc w:val="both"/>
              <w:textAlignment w:val="baseline"/>
              <w:rPr>
                <w:sz w:val="20"/>
                <w:szCs w:val="20"/>
                <w:lang w:val="en-GB"/>
              </w:rPr>
            </w:pPr>
            <w:r w:rsidRPr="001D0C24">
              <w:rPr>
                <w:sz w:val="20"/>
                <w:szCs w:val="20"/>
                <w:lang w:val="en-GB"/>
              </w:rPr>
              <w:t>Min 10m²/dwelling</w:t>
            </w:r>
          </w:p>
          <w:p w14:paraId="04FC2883" w14:textId="77777777" w:rsidR="001D0C24" w:rsidRPr="001D0C24" w:rsidRDefault="001D0C24" w:rsidP="006A1379">
            <w:pPr>
              <w:numPr>
                <w:ilvl w:val="0"/>
                <w:numId w:val="14"/>
              </w:numPr>
              <w:overflowPunct w:val="0"/>
              <w:autoSpaceDE w:val="0"/>
              <w:autoSpaceDN w:val="0"/>
              <w:adjustRightInd w:val="0"/>
              <w:jc w:val="both"/>
              <w:textAlignment w:val="baseline"/>
              <w:rPr>
                <w:sz w:val="20"/>
                <w:szCs w:val="20"/>
                <w:lang w:val="en-GB"/>
              </w:rPr>
            </w:pPr>
            <w:r w:rsidRPr="001D0C24">
              <w:rPr>
                <w:sz w:val="20"/>
                <w:szCs w:val="20"/>
                <w:lang w:val="en-GB"/>
              </w:rPr>
              <w:t>Min dimension</w:t>
            </w:r>
          </w:p>
          <w:p w14:paraId="58AAEE4C" w14:textId="77777777" w:rsidR="001D0C24" w:rsidRPr="001D0C24" w:rsidRDefault="001D0C24" w:rsidP="006A1379">
            <w:pPr>
              <w:numPr>
                <w:ilvl w:val="0"/>
                <w:numId w:val="14"/>
              </w:numPr>
              <w:overflowPunct w:val="0"/>
              <w:autoSpaceDE w:val="0"/>
              <w:autoSpaceDN w:val="0"/>
              <w:adjustRightInd w:val="0"/>
              <w:jc w:val="both"/>
              <w:textAlignment w:val="baseline"/>
              <w:rPr>
                <w:sz w:val="20"/>
                <w:szCs w:val="20"/>
                <w:lang w:val="en-GB"/>
              </w:rPr>
            </w:pPr>
            <w:r w:rsidRPr="001D0C24">
              <w:rPr>
                <w:sz w:val="20"/>
                <w:szCs w:val="20"/>
                <w:lang w:val="en-GB"/>
              </w:rPr>
              <w:t>Min 3hrs solar access</w:t>
            </w:r>
          </w:p>
          <w:p w14:paraId="3084C91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b/>
                <w:sz w:val="20"/>
                <w:szCs w:val="20"/>
                <w:lang w:val="en-GB"/>
              </w:rPr>
              <w:t>SEPP 65</w:t>
            </w:r>
            <w:r w:rsidRPr="001D0C24">
              <w:rPr>
                <w:sz w:val="20"/>
                <w:szCs w:val="20"/>
                <w:lang w:val="en-GB"/>
              </w:rPr>
              <w:t xml:space="preserve"> </w:t>
            </w:r>
            <w:r w:rsidRPr="001D0C24">
              <w:rPr>
                <w:b/>
                <w:sz w:val="20"/>
                <w:szCs w:val="20"/>
                <w:lang w:val="en-GB"/>
              </w:rPr>
              <w:t>ADG</w:t>
            </w:r>
            <w:r w:rsidRPr="001D0C24">
              <w:rPr>
                <w:sz w:val="20"/>
                <w:szCs w:val="20"/>
                <w:lang w:val="en-GB"/>
              </w:rPr>
              <w:t xml:space="preserve"> </w:t>
            </w:r>
          </w:p>
          <w:p w14:paraId="7123CF12"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- 25% site area</w:t>
            </w:r>
          </w:p>
          <w:p w14:paraId="05CBE39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- 3m min dimension</w:t>
            </w:r>
          </w:p>
          <w:p w14:paraId="79E61F98"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Solar access</w:t>
            </w:r>
          </w:p>
          <w:p w14:paraId="0C56F5F8"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c>
          <w:tcPr>
            <w:tcW w:w="2127" w:type="dxa"/>
            <w:tcBorders>
              <w:top w:val="single" w:sz="4" w:space="0" w:color="auto"/>
              <w:left w:val="single" w:sz="4" w:space="0" w:color="auto"/>
              <w:bottom w:val="single" w:sz="4" w:space="0" w:color="auto"/>
              <w:right w:val="single" w:sz="4" w:space="0" w:color="auto"/>
            </w:tcBorders>
          </w:tcPr>
          <w:p w14:paraId="7F26E65C"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28% 2030m²</w:t>
            </w:r>
          </w:p>
          <w:p w14:paraId="12604B44"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13341C4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22m²/dwelling </w:t>
            </w:r>
          </w:p>
          <w:p w14:paraId="512DF948"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5m</w:t>
            </w:r>
          </w:p>
          <w:p w14:paraId="6BC1140C"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Less than 20%</w:t>
            </w:r>
          </w:p>
          <w:p w14:paraId="692B08D8"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32FF234E"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28% site (2030m²)</w:t>
            </w:r>
          </w:p>
          <w:p w14:paraId="00FA4334"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5m</w:t>
            </w:r>
          </w:p>
          <w:p w14:paraId="1BF0C988"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Complies</w:t>
            </w:r>
          </w:p>
        </w:tc>
        <w:tc>
          <w:tcPr>
            <w:tcW w:w="2269" w:type="dxa"/>
            <w:tcBorders>
              <w:top w:val="single" w:sz="4" w:space="0" w:color="auto"/>
              <w:left w:val="single" w:sz="4" w:space="0" w:color="auto"/>
              <w:bottom w:val="single" w:sz="4" w:space="0" w:color="auto"/>
              <w:right w:val="single" w:sz="4" w:space="0" w:color="auto"/>
            </w:tcBorders>
          </w:tcPr>
          <w:p w14:paraId="7F701D40"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25% site area (1786m</w:t>
            </w:r>
            <w:r w:rsidRPr="001D0C24">
              <w:rPr>
                <w:rFonts w:cs="Arial"/>
                <w:sz w:val="20"/>
                <w:szCs w:val="20"/>
                <w:lang w:val="en-GB"/>
              </w:rPr>
              <w:t>²</w:t>
            </w:r>
            <w:r w:rsidRPr="001D0C24">
              <w:rPr>
                <w:sz w:val="20"/>
                <w:szCs w:val="20"/>
                <w:lang w:val="en-GB"/>
              </w:rPr>
              <w:t>)</w:t>
            </w:r>
          </w:p>
          <w:p w14:paraId="0B1F2A7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45AC92A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890m² (10m²/unit) </w:t>
            </w:r>
          </w:p>
          <w:p w14:paraId="0883342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Min 5m</w:t>
            </w:r>
          </w:p>
          <w:p w14:paraId="2C74EFC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75% of area</w:t>
            </w:r>
          </w:p>
          <w:p w14:paraId="1D1F4178"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531F5775"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25% site area (1786m</w:t>
            </w:r>
            <w:r w:rsidRPr="001D0C24">
              <w:rPr>
                <w:rFonts w:cs="Arial"/>
                <w:sz w:val="20"/>
                <w:szCs w:val="20"/>
                <w:lang w:val="en-GB"/>
              </w:rPr>
              <w:t>²</w:t>
            </w:r>
            <w:r w:rsidRPr="001D0C24">
              <w:rPr>
                <w:sz w:val="20"/>
                <w:szCs w:val="20"/>
                <w:lang w:val="en-GB"/>
              </w:rPr>
              <w:t>)</w:t>
            </w:r>
          </w:p>
          <w:p w14:paraId="746B0C8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3m</w:t>
            </w:r>
          </w:p>
          <w:p w14:paraId="49CD706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50% direct sunlight to principal usable part for 2 hours midwinter</w:t>
            </w:r>
          </w:p>
        </w:tc>
        <w:tc>
          <w:tcPr>
            <w:tcW w:w="1560" w:type="dxa"/>
            <w:tcBorders>
              <w:top w:val="single" w:sz="4" w:space="0" w:color="auto"/>
              <w:left w:val="single" w:sz="4" w:space="0" w:color="auto"/>
              <w:bottom w:val="single" w:sz="4" w:space="0" w:color="auto"/>
              <w:right w:val="single" w:sz="4" w:space="0" w:color="auto"/>
            </w:tcBorders>
            <w:hideMark/>
          </w:tcPr>
          <w:p w14:paraId="695D66D8"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Yes</w:t>
            </w:r>
          </w:p>
          <w:p w14:paraId="3F3F675A" w14:textId="77777777" w:rsidR="001D0C24" w:rsidRPr="001D0C24" w:rsidRDefault="001D0C24" w:rsidP="006A1379">
            <w:pPr>
              <w:overflowPunct w:val="0"/>
              <w:autoSpaceDE w:val="0"/>
              <w:autoSpaceDN w:val="0"/>
              <w:adjustRightInd w:val="0"/>
              <w:jc w:val="both"/>
              <w:textAlignment w:val="baseline"/>
              <w:rPr>
                <w:sz w:val="20"/>
                <w:szCs w:val="20"/>
                <w:lang w:val="en-GB"/>
              </w:rPr>
            </w:pPr>
          </w:p>
          <w:p w14:paraId="7E6CBD5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2CA87DAF"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56EA7CB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7CBF3FA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4FFA25A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4A83BA8E"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3A98C496"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Yes</w:t>
            </w:r>
          </w:p>
        </w:tc>
      </w:tr>
      <w:tr w:rsidR="001D0C24" w:rsidRPr="001D0C24" w14:paraId="154391C5" w14:textId="77777777" w:rsidTr="006A1379">
        <w:tc>
          <w:tcPr>
            <w:tcW w:w="2944" w:type="dxa"/>
            <w:tcBorders>
              <w:top w:val="single" w:sz="4" w:space="0" w:color="auto"/>
              <w:left w:val="single" w:sz="4" w:space="0" w:color="auto"/>
              <w:bottom w:val="single" w:sz="4" w:space="0" w:color="auto"/>
              <w:right w:val="single" w:sz="4" w:space="0" w:color="auto"/>
            </w:tcBorders>
          </w:tcPr>
          <w:p w14:paraId="38809F6B"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Laundries (Ch 2.4)</w:t>
            </w:r>
          </w:p>
          <w:p w14:paraId="3970A32A"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p>
        </w:tc>
        <w:tc>
          <w:tcPr>
            <w:tcW w:w="2127" w:type="dxa"/>
            <w:tcBorders>
              <w:top w:val="single" w:sz="4" w:space="0" w:color="auto"/>
              <w:left w:val="single" w:sz="4" w:space="0" w:color="auto"/>
              <w:bottom w:val="single" w:sz="4" w:space="0" w:color="auto"/>
              <w:right w:val="single" w:sz="4" w:space="0" w:color="auto"/>
            </w:tcBorders>
            <w:hideMark/>
          </w:tcPr>
          <w:p w14:paraId="31304D30"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Internal laundry for each dwelling</w:t>
            </w:r>
          </w:p>
        </w:tc>
        <w:tc>
          <w:tcPr>
            <w:tcW w:w="2269" w:type="dxa"/>
            <w:tcBorders>
              <w:top w:val="single" w:sz="4" w:space="0" w:color="auto"/>
              <w:left w:val="single" w:sz="4" w:space="0" w:color="auto"/>
              <w:bottom w:val="single" w:sz="4" w:space="0" w:color="auto"/>
              <w:right w:val="single" w:sz="4" w:space="0" w:color="auto"/>
            </w:tcBorders>
          </w:tcPr>
          <w:p w14:paraId="250DF67E"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1/dwelling</w:t>
            </w:r>
          </w:p>
          <w:p w14:paraId="23B6014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c>
          <w:tcPr>
            <w:tcW w:w="1560" w:type="dxa"/>
            <w:tcBorders>
              <w:top w:val="single" w:sz="4" w:space="0" w:color="auto"/>
              <w:left w:val="single" w:sz="4" w:space="0" w:color="auto"/>
              <w:bottom w:val="single" w:sz="4" w:space="0" w:color="auto"/>
              <w:right w:val="single" w:sz="4" w:space="0" w:color="auto"/>
            </w:tcBorders>
          </w:tcPr>
          <w:p w14:paraId="185B37BE"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Yes</w:t>
            </w:r>
          </w:p>
          <w:p w14:paraId="7E7623AD"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p>
        </w:tc>
      </w:tr>
      <w:tr w:rsidR="001D0C24" w:rsidRPr="001D0C24" w14:paraId="4418BABC" w14:textId="77777777" w:rsidTr="006A1379">
        <w:tc>
          <w:tcPr>
            <w:tcW w:w="2944" w:type="dxa"/>
            <w:tcBorders>
              <w:top w:val="single" w:sz="4" w:space="0" w:color="auto"/>
              <w:left w:val="single" w:sz="4" w:space="0" w:color="auto"/>
              <w:bottom w:val="single" w:sz="4" w:space="0" w:color="auto"/>
              <w:right w:val="single" w:sz="4" w:space="0" w:color="auto"/>
            </w:tcBorders>
          </w:tcPr>
          <w:p w14:paraId="5C3BF806" w14:textId="77777777" w:rsidR="001D0C24" w:rsidRPr="001D0C24" w:rsidRDefault="001D0C24" w:rsidP="006A1379">
            <w:pPr>
              <w:overflowPunct w:val="0"/>
              <w:autoSpaceDE w:val="0"/>
              <w:autoSpaceDN w:val="0"/>
              <w:adjustRightInd w:val="0"/>
              <w:textAlignment w:val="baseline"/>
              <w:rPr>
                <w:rFonts w:cs="Arial"/>
                <w:b/>
                <w:sz w:val="20"/>
                <w:szCs w:val="20"/>
                <w:lang w:val="en-GB"/>
              </w:rPr>
            </w:pPr>
            <w:r w:rsidRPr="001D0C24">
              <w:rPr>
                <w:b/>
                <w:sz w:val="20"/>
                <w:szCs w:val="20"/>
                <w:lang w:val="en-GB"/>
              </w:rPr>
              <w:t>Façade articulation</w:t>
            </w:r>
          </w:p>
          <w:p w14:paraId="03A6E6A2" w14:textId="77777777" w:rsidR="001D0C24" w:rsidRPr="001D0C24" w:rsidRDefault="001D0C24" w:rsidP="006A1379">
            <w:pPr>
              <w:overflowPunct w:val="0"/>
              <w:autoSpaceDE w:val="0"/>
              <w:autoSpaceDN w:val="0"/>
              <w:adjustRightInd w:val="0"/>
              <w:textAlignment w:val="baseline"/>
              <w:rPr>
                <w:rFonts w:cs="Arial"/>
                <w:b/>
                <w:sz w:val="20"/>
                <w:szCs w:val="20"/>
                <w:u w:val="single"/>
                <w:lang w:val="en-GB"/>
              </w:rPr>
            </w:pPr>
          </w:p>
        </w:tc>
        <w:tc>
          <w:tcPr>
            <w:tcW w:w="2127" w:type="dxa"/>
            <w:tcBorders>
              <w:top w:val="single" w:sz="4" w:space="0" w:color="auto"/>
              <w:left w:val="single" w:sz="4" w:space="0" w:color="auto"/>
              <w:bottom w:val="single" w:sz="4" w:space="0" w:color="auto"/>
              <w:right w:val="single" w:sz="4" w:space="0" w:color="auto"/>
            </w:tcBorders>
            <w:hideMark/>
          </w:tcPr>
          <w:p w14:paraId="34EA9045"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Satisfactory</w:t>
            </w:r>
          </w:p>
        </w:tc>
        <w:tc>
          <w:tcPr>
            <w:tcW w:w="2269" w:type="dxa"/>
            <w:tcBorders>
              <w:top w:val="single" w:sz="4" w:space="0" w:color="auto"/>
              <w:left w:val="single" w:sz="4" w:space="0" w:color="auto"/>
              <w:bottom w:val="single" w:sz="4" w:space="0" w:color="auto"/>
              <w:right w:val="single" w:sz="4" w:space="0" w:color="auto"/>
            </w:tcBorders>
            <w:hideMark/>
          </w:tcPr>
          <w:p w14:paraId="25AD827B"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Max 10m length &amp; 3m in height</w:t>
            </w:r>
          </w:p>
        </w:tc>
        <w:tc>
          <w:tcPr>
            <w:tcW w:w="1560" w:type="dxa"/>
            <w:tcBorders>
              <w:top w:val="single" w:sz="4" w:space="0" w:color="auto"/>
              <w:left w:val="single" w:sz="4" w:space="0" w:color="auto"/>
              <w:bottom w:val="single" w:sz="4" w:space="0" w:color="auto"/>
              <w:right w:val="single" w:sz="4" w:space="0" w:color="auto"/>
            </w:tcBorders>
            <w:hideMark/>
          </w:tcPr>
          <w:p w14:paraId="0C73733E"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Yes</w:t>
            </w:r>
          </w:p>
        </w:tc>
      </w:tr>
      <w:tr w:rsidR="001D0C24" w:rsidRPr="001D0C24" w14:paraId="44EBE3FD"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03C09465"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Storage (Ch 2.4)</w:t>
            </w:r>
          </w:p>
          <w:p w14:paraId="0E098EDB" w14:textId="77777777" w:rsidR="001D0C24" w:rsidRPr="001D0C24" w:rsidRDefault="001D0C24" w:rsidP="006A1379">
            <w:pPr>
              <w:overflowPunct w:val="0"/>
              <w:autoSpaceDE w:val="0"/>
              <w:autoSpaceDN w:val="0"/>
              <w:adjustRightInd w:val="0"/>
              <w:jc w:val="both"/>
              <w:textAlignment w:val="baseline"/>
              <w:rPr>
                <w:bCs/>
                <w:sz w:val="20"/>
                <w:szCs w:val="20"/>
                <w:lang w:val="en-GB"/>
              </w:rPr>
            </w:pPr>
            <w:r w:rsidRPr="001D0C24">
              <w:rPr>
                <w:bCs/>
                <w:sz w:val="20"/>
                <w:szCs w:val="20"/>
                <w:lang w:val="en-GB"/>
              </w:rPr>
              <w:t>1-2 bedrooms</w:t>
            </w:r>
          </w:p>
          <w:p w14:paraId="1FBA28D3"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Cs/>
                <w:sz w:val="20"/>
                <w:szCs w:val="20"/>
                <w:lang w:val="en-GB"/>
              </w:rPr>
              <w:t>3 or more bedrooms</w:t>
            </w:r>
          </w:p>
          <w:p w14:paraId="43BCE225"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20"/>
                <w:szCs w:val="20"/>
                <w:lang w:val="en-GB"/>
              </w:rPr>
              <w:t>Storage (ADG)</w:t>
            </w:r>
          </w:p>
          <w:p w14:paraId="403C87D3" w14:textId="77777777" w:rsidR="001D0C24" w:rsidRPr="001D0C24" w:rsidRDefault="001D0C24" w:rsidP="006A1379">
            <w:pPr>
              <w:overflowPunct w:val="0"/>
              <w:autoSpaceDE w:val="0"/>
              <w:autoSpaceDN w:val="0"/>
              <w:adjustRightInd w:val="0"/>
              <w:jc w:val="both"/>
              <w:textAlignment w:val="baseline"/>
              <w:rPr>
                <w:sz w:val="18"/>
                <w:szCs w:val="18"/>
                <w:lang w:val="en-GB"/>
              </w:rPr>
            </w:pPr>
            <w:r w:rsidRPr="001D0C24">
              <w:rPr>
                <w:sz w:val="18"/>
                <w:szCs w:val="18"/>
                <w:lang w:val="en-GB"/>
              </w:rPr>
              <w:t xml:space="preserve">2 </w:t>
            </w:r>
            <w:proofErr w:type="gramStart"/>
            <w:r w:rsidRPr="001D0C24">
              <w:rPr>
                <w:sz w:val="18"/>
                <w:szCs w:val="18"/>
                <w:lang w:val="en-GB"/>
              </w:rPr>
              <w:t>bedroom</w:t>
            </w:r>
            <w:proofErr w:type="gramEnd"/>
          </w:p>
          <w:p w14:paraId="6D337015" w14:textId="77777777" w:rsidR="001D0C24" w:rsidRPr="001D0C24" w:rsidRDefault="001D0C24" w:rsidP="006A1379">
            <w:pPr>
              <w:overflowPunct w:val="0"/>
              <w:autoSpaceDE w:val="0"/>
              <w:autoSpaceDN w:val="0"/>
              <w:adjustRightInd w:val="0"/>
              <w:jc w:val="both"/>
              <w:textAlignment w:val="baseline"/>
              <w:rPr>
                <w:sz w:val="18"/>
                <w:szCs w:val="18"/>
                <w:lang w:val="en-GB"/>
              </w:rPr>
            </w:pPr>
            <w:r w:rsidRPr="001D0C24">
              <w:rPr>
                <w:sz w:val="18"/>
                <w:szCs w:val="18"/>
                <w:lang w:val="en-GB"/>
              </w:rPr>
              <w:lastRenderedPageBreak/>
              <w:t xml:space="preserve">3 </w:t>
            </w:r>
            <w:proofErr w:type="gramStart"/>
            <w:r w:rsidRPr="001D0C24">
              <w:rPr>
                <w:sz w:val="18"/>
                <w:szCs w:val="18"/>
                <w:lang w:val="en-GB"/>
              </w:rPr>
              <w:t>bedroom</w:t>
            </w:r>
            <w:proofErr w:type="gramEnd"/>
          </w:p>
          <w:p w14:paraId="695FCBF0"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18"/>
                <w:szCs w:val="18"/>
                <w:lang w:val="en-GB"/>
              </w:rPr>
              <w:t xml:space="preserve"> (</w:t>
            </w:r>
            <w:r w:rsidRPr="001D0C24">
              <w:rPr>
                <w:sz w:val="20"/>
                <w:szCs w:val="20"/>
                <w:lang w:val="en-GB"/>
              </w:rPr>
              <w:t>50% within apartment)</w:t>
            </w:r>
          </w:p>
        </w:tc>
        <w:tc>
          <w:tcPr>
            <w:tcW w:w="2127" w:type="dxa"/>
            <w:tcBorders>
              <w:top w:val="single" w:sz="4" w:space="0" w:color="auto"/>
              <w:left w:val="single" w:sz="4" w:space="0" w:color="auto"/>
              <w:bottom w:val="single" w:sz="4" w:space="0" w:color="auto"/>
              <w:right w:val="single" w:sz="4" w:space="0" w:color="auto"/>
            </w:tcBorders>
            <w:hideMark/>
          </w:tcPr>
          <w:p w14:paraId="1B1FAF33"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lastRenderedPageBreak/>
              <w:t>-</w:t>
            </w:r>
          </w:p>
          <w:p w14:paraId="2990F86B"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8m²</w:t>
            </w:r>
          </w:p>
          <w:p w14:paraId="3996DFE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10m²</w:t>
            </w:r>
          </w:p>
          <w:p w14:paraId="6C17D816"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69C9AEEA"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8-33m²</w:t>
            </w:r>
          </w:p>
          <w:p w14:paraId="794828A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lastRenderedPageBreak/>
              <w:t>15-33m²</w:t>
            </w:r>
          </w:p>
          <w:p w14:paraId="604BE90D"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 xml:space="preserve">Complies </w:t>
            </w:r>
          </w:p>
        </w:tc>
        <w:tc>
          <w:tcPr>
            <w:tcW w:w="2269" w:type="dxa"/>
            <w:tcBorders>
              <w:top w:val="single" w:sz="4" w:space="0" w:color="auto"/>
              <w:left w:val="single" w:sz="4" w:space="0" w:color="auto"/>
              <w:bottom w:val="single" w:sz="4" w:space="0" w:color="auto"/>
              <w:right w:val="single" w:sz="4" w:space="0" w:color="auto"/>
            </w:tcBorders>
            <w:hideMark/>
          </w:tcPr>
          <w:p w14:paraId="5B389108"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lastRenderedPageBreak/>
              <w:t>-</w:t>
            </w:r>
          </w:p>
          <w:p w14:paraId="2420BCAB"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3m²</w:t>
            </w:r>
          </w:p>
          <w:p w14:paraId="16F2C10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6m²</w:t>
            </w:r>
          </w:p>
          <w:p w14:paraId="79E38892"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28FB4C3E"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8m³</w:t>
            </w:r>
          </w:p>
          <w:p w14:paraId="4BA89C19"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lastRenderedPageBreak/>
              <w:t>10m³</w:t>
            </w:r>
          </w:p>
          <w:p w14:paraId="1E79400E"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50%</w:t>
            </w:r>
          </w:p>
        </w:tc>
        <w:tc>
          <w:tcPr>
            <w:tcW w:w="1560" w:type="dxa"/>
            <w:tcBorders>
              <w:top w:val="single" w:sz="4" w:space="0" w:color="auto"/>
              <w:left w:val="single" w:sz="4" w:space="0" w:color="auto"/>
              <w:bottom w:val="single" w:sz="4" w:space="0" w:color="auto"/>
              <w:right w:val="single" w:sz="4" w:space="0" w:color="auto"/>
            </w:tcBorders>
            <w:hideMark/>
          </w:tcPr>
          <w:p w14:paraId="2C9B0BD0"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lastRenderedPageBreak/>
              <w:t>-</w:t>
            </w:r>
          </w:p>
          <w:p w14:paraId="53210347"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34879708"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50B9D862"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w:t>
            </w:r>
          </w:p>
          <w:p w14:paraId="04AF169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p w14:paraId="4C01B941"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lastRenderedPageBreak/>
              <w:t>Yes</w:t>
            </w:r>
          </w:p>
          <w:p w14:paraId="792CC0C3"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20"/>
                <w:szCs w:val="20"/>
                <w:lang w:val="en-GB"/>
              </w:rPr>
              <w:t>Yes</w:t>
            </w:r>
          </w:p>
        </w:tc>
      </w:tr>
      <w:tr w:rsidR="001D0C24" w:rsidRPr="001D0C24" w14:paraId="1C31D638"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28963129" w14:textId="77777777" w:rsidR="001D0C24" w:rsidRPr="001D0C24" w:rsidRDefault="001D0C24" w:rsidP="006A1379">
            <w:pPr>
              <w:overflowPunct w:val="0"/>
              <w:autoSpaceDE w:val="0"/>
              <w:autoSpaceDN w:val="0"/>
              <w:adjustRightInd w:val="0"/>
              <w:textAlignment w:val="baseline"/>
              <w:rPr>
                <w:rFonts w:cs="Arial"/>
                <w:b/>
                <w:sz w:val="20"/>
                <w:szCs w:val="20"/>
                <w:lang w:val="en-GB"/>
              </w:rPr>
            </w:pPr>
            <w:r w:rsidRPr="001D0C24">
              <w:rPr>
                <w:b/>
                <w:sz w:val="20"/>
                <w:szCs w:val="20"/>
                <w:lang w:val="en-GB"/>
              </w:rPr>
              <w:lastRenderedPageBreak/>
              <w:t xml:space="preserve">Basix Certificate &amp; </w:t>
            </w:r>
            <w:proofErr w:type="spellStart"/>
            <w:r w:rsidRPr="001D0C24">
              <w:rPr>
                <w:b/>
                <w:sz w:val="20"/>
                <w:szCs w:val="20"/>
                <w:lang w:val="en-GB"/>
              </w:rPr>
              <w:t>Nathers</w:t>
            </w:r>
            <w:proofErr w:type="spellEnd"/>
            <w:r w:rsidRPr="001D0C24">
              <w:rPr>
                <w:b/>
                <w:sz w:val="20"/>
                <w:szCs w:val="20"/>
                <w:lang w:val="en-GB"/>
              </w:rPr>
              <w:t xml:space="preserve"> (SEPP BASIX)</w:t>
            </w:r>
          </w:p>
        </w:tc>
        <w:tc>
          <w:tcPr>
            <w:tcW w:w="2127" w:type="dxa"/>
            <w:tcBorders>
              <w:top w:val="single" w:sz="4" w:space="0" w:color="auto"/>
              <w:left w:val="single" w:sz="4" w:space="0" w:color="auto"/>
              <w:bottom w:val="single" w:sz="4" w:space="0" w:color="auto"/>
              <w:right w:val="single" w:sz="4" w:space="0" w:color="auto"/>
            </w:tcBorders>
            <w:hideMark/>
          </w:tcPr>
          <w:p w14:paraId="24E8B9FA"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Provided </w:t>
            </w:r>
          </w:p>
        </w:tc>
        <w:tc>
          <w:tcPr>
            <w:tcW w:w="2269" w:type="dxa"/>
            <w:tcBorders>
              <w:top w:val="single" w:sz="4" w:space="0" w:color="auto"/>
              <w:left w:val="single" w:sz="4" w:space="0" w:color="auto"/>
              <w:bottom w:val="single" w:sz="4" w:space="0" w:color="auto"/>
              <w:right w:val="single" w:sz="4" w:space="0" w:color="auto"/>
            </w:tcBorders>
            <w:hideMark/>
          </w:tcPr>
          <w:p w14:paraId="0F337B9F"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Required</w:t>
            </w:r>
          </w:p>
        </w:tc>
        <w:tc>
          <w:tcPr>
            <w:tcW w:w="1560" w:type="dxa"/>
            <w:tcBorders>
              <w:top w:val="single" w:sz="4" w:space="0" w:color="auto"/>
              <w:left w:val="single" w:sz="4" w:space="0" w:color="auto"/>
              <w:bottom w:val="single" w:sz="4" w:space="0" w:color="auto"/>
              <w:right w:val="single" w:sz="4" w:space="0" w:color="auto"/>
            </w:tcBorders>
            <w:hideMark/>
          </w:tcPr>
          <w:p w14:paraId="451A4765"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Yes</w:t>
            </w:r>
          </w:p>
        </w:tc>
      </w:tr>
      <w:tr w:rsidR="001D0C24" w:rsidRPr="001D0C24" w14:paraId="1AB4C793"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3EF3E4BB"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Letterboxes</w:t>
            </w:r>
          </w:p>
        </w:tc>
        <w:tc>
          <w:tcPr>
            <w:tcW w:w="2127" w:type="dxa"/>
            <w:tcBorders>
              <w:top w:val="single" w:sz="4" w:space="0" w:color="auto"/>
              <w:left w:val="single" w:sz="4" w:space="0" w:color="auto"/>
              <w:bottom w:val="single" w:sz="4" w:space="0" w:color="auto"/>
              <w:right w:val="single" w:sz="4" w:space="0" w:color="auto"/>
            </w:tcBorders>
            <w:hideMark/>
          </w:tcPr>
          <w:p w14:paraId="2D9AB13A"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Provided </w:t>
            </w:r>
          </w:p>
        </w:tc>
        <w:tc>
          <w:tcPr>
            <w:tcW w:w="2269" w:type="dxa"/>
            <w:tcBorders>
              <w:top w:val="single" w:sz="4" w:space="0" w:color="auto"/>
              <w:left w:val="single" w:sz="4" w:space="0" w:color="auto"/>
              <w:bottom w:val="single" w:sz="4" w:space="0" w:color="auto"/>
              <w:right w:val="single" w:sz="4" w:space="0" w:color="auto"/>
            </w:tcBorders>
            <w:hideMark/>
          </w:tcPr>
          <w:p w14:paraId="228DC900"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Required</w:t>
            </w:r>
          </w:p>
        </w:tc>
        <w:tc>
          <w:tcPr>
            <w:tcW w:w="1560" w:type="dxa"/>
            <w:tcBorders>
              <w:top w:val="single" w:sz="4" w:space="0" w:color="auto"/>
              <w:left w:val="single" w:sz="4" w:space="0" w:color="auto"/>
              <w:bottom w:val="single" w:sz="4" w:space="0" w:color="auto"/>
              <w:right w:val="single" w:sz="4" w:space="0" w:color="auto"/>
            </w:tcBorders>
            <w:hideMark/>
          </w:tcPr>
          <w:p w14:paraId="3464D10E"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Yes</w:t>
            </w:r>
          </w:p>
        </w:tc>
      </w:tr>
      <w:tr w:rsidR="001D0C24" w:rsidRPr="001D0C24" w14:paraId="61845ED2" w14:textId="77777777" w:rsidTr="006A1379">
        <w:tc>
          <w:tcPr>
            <w:tcW w:w="2944" w:type="dxa"/>
            <w:tcBorders>
              <w:top w:val="single" w:sz="4" w:space="0" w:color="auto"/>
              <w:left w:val="single" w:sz="4" w:space="0" w:color="auto"/>
              <w:bottom w:val="single" w:sz="4" w:space="0" w:color="auto"/>
              <w:right w:val="single" w:sz="4" w:space="0" w:color="auto"/>
            </w:tcBorders>
            <w:hideMark/>
          </w:tcPr>
          <w:p w14:paraId="245922CD" w14:textId="77777777" w:rsidR="001D0C24" w:rsidRPr="001D0C24" w:rsidRDefault="001D0C24" w:rsidP="006A1379">
            <w:pPr>
              <w:overflowPunct w:val="0"/>
              <w:autoSpaceDE w:val="0"/>
              <w:autoSpaceDN w:val="0"/>
              <w:adjustRightInd w:val="0"/>
              <w:jc w:val="both"/>
              <w:textAlignment w:val="baseline"/>
              <w:rPr>
                <w:rFonts w:cs="Arial"/>
                <w:b/>
                <w:sz w:val="20"/>
                <w:szCs w:val="20"/>
                <w:lang w:val="en-GB"/>
              </w:rPr>
            </w:pPr>
            <w:r w:rsidRPr="001D0C24">
              <w:rPr>
                <w:b/>
                <w:sz w:val="20"/>
                <w:szCs w:val="20"/>
                <w:lang w:val="en-GB"/>
              </w:rPr>
              <w:t>Variety of unit sizes</w:t>
            </w:r>
          </w:p>
        </w:tc>
        <w:tc>
          <w:tcPr>
            <w:tcW w:w="2127" w:type="dxa"/>
            <w:tcBorders>
              <w:top w:val="single" w:sz="4" w:space="0" w:color="auto"/>
              <w:left w:val="single" w:sz="4" w:space="0" w:color="auto"/>
              <w:bottom w:val="single" w:sz="4" w:space="0" w:color="auto"/>
              <w:right w:val="single" w:sz="4" w:space="0" w:color="auto"/>
            </w:tcBorders>
            <w:hideMark/>
          </w:tcPr>
          <w:p w14:paraId="0A98E87E"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Predominantly 2 </w:t>
            </w:r>
            <w:proofErr w:type="gramStart"/>
            <w:r w:rsidRPr="001D0C24">
              <w:rPr>
                <w:sz w:val="20"/>
                <w:szCs w:val="20"/>
                <w:lang w:val="en-GB"/>
              </w:rPr>
              <w:t>bedroom</w:t>
            </w:r>
            <w:proofErr w:type="gramEnd"/>
          </w:p>
        </w:tc>
        <w:tc>
          <w:tcPr>
            <w:tcW w:w="2269" w:type="dxa"/>
            <w:tcBorders>
              <w:top w:val="single" w:sz="4" w:space="0" w:color="auto"/>
              <w:left w:val="single" w:sz="4" w:space="0" w:color="auto"/>
              <w:bottom w:val="single" w:sz="4" w:space="0" w:color="auto"/>
              <w:right w:val="single" w:sz="4" w:space="0" w:color="auto"/>
            </w:tcBorders>
            <w:hideMark/>
          </w:tcPr>
          <w:p w14:paraId="271BF155"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Mix of 1, 2, and 3 </w:t>
            </w:r>
            <w:proofErr w:type="gramStart"/>
            <w:r w:rsidRPr="001D0C24">
              <w:rPr>
                <w:sz w:val="20"/>
                <w:szCs w:val="20"/>
                <w:lang w:val="en-GB"/>
              </w:rPr>
              <w:t>bedroom</w:t>
            </w:r>
            <w:proofErr w:type="gramEnd"/>
          </w:p>
        </w:tc>
        <w:tc>
          <w:tcPr>
            <w:tcW w:w="1560" w:type="dxa"/>
            <w:tcBorders>
              <w:top w:val="single" w:sz="4" w:space="0" w:color="auto"/>
              <w:left w:val="single" w:sz="4" w:space="0" w:color="auto"/>
              <w:bottom w:val="single" w:sz="4" w:space="0" w:color="auto"/>
              <w:right w:val="single" w:sz="4" w:space="0" w:color="auto"/>
            </w:tcBorders>
            <w:hideMark/>
          </w:tcPr>
          <w:p w14:paraId="76060F42" w14:textId="77777777" w:rsidR="001D0C24" w:rsidRPr="001D0C24" w:rsidRDefault="001D0C24" w:rsidP="006A1379">
            <w:pPr>
              <w:overflowPunct w:val="0"/>
              <w:autoSpaceDE w:val="0"/>
              <w:autoSpaceDN w:val="0"/>
              <w:adjustRightInd w:val="0"/>
              <w:jc w:val="both"/>
              <w:textAlignment w:val="baseline"/>
              <w:rPr>
                <w:rFonts w:cs="Arial"/>
                <w:sz w:val="20"/>
                <w:szCs w:val="20"/>
                <w:lang w:val="en-GB"/>
              </w:rPr>
            </w:pPr>
            <w:r w:rsidRPr="001D0C24">
              <w:rPr>
                <w:sz w:val="20"/>
                <w:szCs w:val="20"/>
                <w:lang w:val="en-GB"/>
              </w:rPr>
              <w:t xml:space="preserve">No </w:t>
            </w:r>
            <w:r w:rsidRPr="001D0C24">
              <w:rPr>
                <w:sz w:val="16"/>
                <w:szCs w:val="16"/>
                <w:lang w:val="en-GB"/>
              </w:rPr>
              <w:t>but designed for Seniors who have smaller households</w:t>
            </w:r>
          </w:p>
        </w:tc>
      </w:tr>
      <w:tr w:rsidR="001D0C24" w:rsidRPr="001D0C24" w14:paraId="6C6C2870" w14:textId="77777777" w:rsidTr="006A1379">
        <w:tc>
          <w:tcPr>
            <w:tcW w:w="2944" w:type="dxa"/>
            <w:shd w:val="clear" w:color="auto" w:fill="auto"/>
          </w:tcPr>
          <w:p w14:paraId="2E368445" w14:textId="77777777" w:rsidR="001D0C24" w:rsidRPr="001D0C24" w:rsidRDefault="001D0C24" w:rsidP="006A1379">
            <w:pPr>
              <w:overflowPunct w:val="0"/>
              <w:autoSpaceDE w:val="0"/>
              <w:autoSpaceDN w:val="0"/>
              <w:adjustRightInd w:val="0"/>
              <w:jc w:val="both"/>
              <w:textAlignment w:val="baseline"/>
              <w:rPr>
                <w:b/>
                <w:sz w:val="20"/>
                <w:szCs w:val="20"/>
                <w:lang w:val="en-GB"/>
              </w:rPr>
            </w:pPr>
            <w:r w:rsidRPr="001D0C24">
              <w:rPr>
                <w:b/>
                <w:sz w:val="18"/>
                <w:szCs w:val="18"/>
                <w:lang w:val="en-GB"/>
              </w:rPr>
              <w:t>Courtyard fencing (DCP)</w:t>
            </w:r>
          </w:p>
        </w:tc>
        <w:tc>
          <w:tcPr>
            <w:tcW w:w="2127" w:type="dxa"/>
            <w:shd w:val="clear" w:color="auto" w:fill="auto"/>
          </w:tcPr>
          <w:p w14:paraId="7C7D06B5"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18"/>
                <w:szCs w:val="18"/>
                <w:lang w:val="en-GB"/>
              </w:rPr>
              <w:t>Courtyard fencing setback and screened with landscaping</w:t>
            </w:r>
          </w:p>
        </w:tc>
        <w:tc>
          <w:tcPr>
            <w:tcW w:w="2269" w:type="dxa"/>
            <w:shd w:val="clear" w:color="auto" w:fill="auto"/>
          </w:tcPr>
          <w:p w14:paraId="63773E12" w14:textId="77777777" w:rsidR="001D0C24" w:rsidRPr="001D0C24" w:rsidRDefault="001D0C24" w:rsidP="006A1379">
            <w:pPr>
              <w:overflowPunct w:val="0"/>
              <w:autoSpaceDE w:val="0"/>
              <w:autoSpaceDN w:val="0"/>
              <w:adjustRightInd w:val="0"/>
              <w:jc w:val="both"/>
              <w:textAlignment w:val="baseline"/>
              <w:rPr>
                <w:sz w:val="20"/>
                <w:szCs w:val="20"/>
                <w:lang w:val="en-GB"/>
              </w:rPr>
            </w:pPr>
            <w:r w:rsidRPr="001D0C24">
              <w:rPr>
                <w:sz w:val="18"/>
                <w:szCs w:val="18"/>
                <w:lang w:val="en-GB"/>
              </w:rPr>
              <w:t>Staggered with landscaping setbacks from the front boundary over 1.5m.</w:t>
            </w:r>
          </w:p>
        </w:tc>
        <w:tc>
          <w:tcPr>
            <w:tcW w:w="1560" w:type="dxa"/>
            <w:shd w:val="clear" w:color="auto" w:fill="auto"/>
          </w:tcPr>
          <w:p w14:paraId="70951D2A" w14:textId="77777777" w:rsidR="001D0C24" w:rsidRPr="001D0C24" w:rsidRDefault="001D0C24" w:rsidP="006A1379">
            <w:pPr>
              <w:overflowPunct w:val="0"/>
              <w:autoSpaceDE w:val="0"/>
              <w:autoSpaceDN w:val="0"/>
              <w:adjustRightInd w:val="0"/>
              <w:jc w:val="both"/>
              <w:textAlignment w:val="baseline"/>
              <w:rPr>
                <w:sz w:val="18"/>
                <w:szCs w:val="18"/>
                <w:lang w:val="en-GB"/>
              </w:rPr>
            </w:pPr>
            <w:r w:rsidRPr="001D0C24">
              <w:rPr>
                <w:sz w:val="18"/>
                <w:szCs w:val="18"/>
                <w:lang w:val="en-GB"/>
              </w:rPr>
              <w:t xml:space="preserve">Satisfactory </w:t>
            </w:r>
          </w:p>
          <w:p w14:paraId="238CD24A" w14:textId="77777777" w:rsidR="001D0C24" w:rsidRPr="001D0C24" w:rsidRDefault="001D0C24" w:rsidP="006A1379">
            <w:pPr>
              <w:overflowPunct w:val="0"/>
              <w:autoSpaceDE w:val="0"/>
              <w:autoSpaceDN w:val="0"/>
              <w:adjustRightInd w:val="0"/>
              <w:jc w:val="both"/>
              <w:textAlignment w:val="baseline"/>
              <w:rPr>
                <w:sz w:val="20"/>
                <w:szCs w:val="20"/>
                <w:lang w:val="en-GB"/>
              </w:rPr>
            </w:pPr>
          </w:p>
        </w:tc>
      </w:tr>
      <w:tr w:rsidR="001D0C24" w:rsidRPr="0061474E" w14:paraId="2621AAA6" w14:textId="77777777" w:rsidTr="006A1379">
        <w:tc>
          <w:tcPr>
            <w:tcW w:w="2944" w:type="dxa"/>
            <w:tcBorders>
              <w:top w:val="single" w:sz="4" w:space="0" w:color="auto"/>
              <w:left w:val="single" w:sz="4" w:space="0" w:color="auto"/>
              <w:bottom w:val="single" w:sz="4" w:space="0" w:color="auto"/>
              <w:right w:val="single" w:sz="4" w:space="0" w:color="auto"/>
            </w:tcBorders>
          </w:tcPr>
          <w:p w14:paraId="0C583C70" w14:textId="77777777" w:rsidR="001D0C24" w:rsidRPr="0061474E" w:rsidRDefault="001D0C24" w:rsidP="006A1379">
            <w:pPr>
              <w:overflowPunct w:val="0"/>
              <w:autoSpaceDE w:val="0"/>
              <w:autoSpaceDN w:val="0"/>
              <w:adjustRightInd w:val="0"/>
              <w:jc w:val="both"/>
              <w:textAlignment w:val="baseline"/>
              <w:rPr>
                <w:rFonts w:cs="Arial"/>
                <w:b/>
                <w:sz w:val="20"/>
                <w:szCs w:val="20"/>
                <w:lang w:val="en-GB"/>
              </w:rPr>
            </w:pPr>
            <w:r w:rsidRPr="0061474E">
              <w:rPr>
                <w:b/>
                <w:sz w:val="20"/>
                <w:szCs w:val="20"/>
                <w:lang w:val="en-GB"/>
              </w:rPr>
              <w:t xml:space="preserve">Waste room </w:t>
            </w:r>
          </w:p>
          <w:p w14:paraId="30134FF5" w14:textId="77777777" w:rsidR="001D0C24" w:rsidRPr="0061474E" w:rsidRDefault="001D0C24" w:rsidP="006A1379">
            <w:pPr>
              <w:overflowPunct w:val="0"/>
              <w:autoSpaceDE w:val="0"/>
              <w:autoSpaceDN w:val="0"/>
              <w:adjustRightInd w:val="0"/>
              <w:jc w:val="both"/>
              <w:textAlignment w:val="baseline"/>
              <w:rPr>
                <w:rFonts w:cs="Arial"/>
                <w:b/>
                <w:sz w:val="20"/>
                <w:szCs w:val="20"/>
                <w:lang w:val="en-GB"/>
              </w:rPr>
            </w:pPr>
            <w:r>
              <w:rPr>
                <w:sz w:val="20"/>
                <w:szCs w:val="20"/>
                <w:lang w:val="en-GB"/>
              </w:rPr>
              <w:t>(DCP Ch 2.4)</w:t>
            </w:r>
          </w:p>
        </w:tc>
        <w:tc>
          <w:tcPr>
            <w:tcW w:w="2127" w:type="dxa"/>
            <w:tcBorders>
              <w:top w:val="single" w:sz="4" w:space="0" w:color="auto"/>
              <w:left w:val="single" w:sz="4" w:space="0" w:color="auto"/>
              <w:bottom w:val="single" w:sz="4" w:space="0" w:color="auto"/>
              <w:right w:val="single" w:sz="4" w:space="0" w:color="auto"/>
            </w:tcBorders>
            <w:hideMark/>
          </w:tcPr>
          <w:p w14:paraId="6FEF377A" w14:textId="77777777" w:rsidR="001D0C24" w:rsidRDefault="001D0C24" w:rsidP="006A1379">
            <w:pPr>
              <w:overflowPunct w:val="0"/>
              <w:autoSpaceDE w:val="0"/>
              <w:autoSpaceDN w:val="0"/>
              <w:adjustRightInd w:val="0"/>
              <w:jc w:val="both"/>
              <w:textAlignment w:val="baseline"/>
              <w:rPr>
                <w:sz w:val="20"/>
                <w:szCs w:val="20"/>
                <w:lang w:val="en-GB"/>
              </w:rPr>
            </w:pPr>
            <w:r w:rsidRPr="0061474E">
              <w:rPr>
                <w:sz w:val="20"/>
                <w:szCs w:val="20"/>
                <w:lang w:val="en-GB"/>
              </w:rPr>
              <w:t xml:space="preserve">Storage in basement and collection </w:t>
            </w:r>
            <w:r>
              <w:rPr>
                <w:sz w:val="20"/>
                <w:szCs w:val="20"/>
                <w:lang w:val="en-GB"/>
              </w:rPr>
              <w:t>(4 rooms)</w:t>
            </w:r>
          </w:p>
          <w:p w14:paraId="47303C7B" w14:textId="77777777" w:rsidR="001D0C24" w:rsidRPr="0061474E" w:rsidRDefault="001D0C24" w:rsidP="006A1379">
            <w:pPr>
              <w:overflowPunct w:val="0"/>
              <w:autoSpaceDE w:val="0"/>
              <w:autoSpaceDN w:val="0"/>
              <w:adjustRightInd w:val="0"/>
              <w:jc w:val="both"/>
              <w:textAlignment w:val="baseline"/>
              <w:rPr>
                <w:rFonts w:cs="Arial"/>
                <w:sz w:val="20"/>
                <w:szCs w:val="20"/>
                <w:lang w:val="en-GB"/>
              </w:rPr>
            </w:pPr>
            <w:r>
              <w:rPr>
                <w:sz w:val="20"/>
                <w:szCs w:val="20"/>
                <w:lang w:val="en-GB"/>
              </w:rPr>
              <w:t>No c</w:t>
            </w:r>
            <w:r w:rsidRPr="0061474E">
              <w:rPr>
                <w:sz w:val="20"/>
                <w:szCs w:val="20"/>
                <w:lang w:val="en-GB"/>
              </w:rPr>
              <w:t>hute included</w:t>
            </w:r>
          </w:p>
        </w:tc>
        <w:tc>
          <w:tcPr>
            <w:tcW w:w="2269" w:type="dxa"/>
            <w:tcBorders>
              <w:top w:val="single" w:sz="4" w:space="0" w:color="auto"/>
              <w:left w:val="single" w:sz="4" w:space="0" w:color="auto"/>
              <w:bottom w:val="single" w:sz="4" w:space="0" w:color="auto"/>
              <w:right w:val="single" w:sz="4" w:space="0" w:color="auto"/>
            </w:tcBorders>
            <w:hideMark/>
          </w:tcPr>
          <w:p w14:paraId="208D0996" w14:textId="77777777" w:rsidR="001D0C24" w:rsidRPr="0061474E" w:rsidRDefault="001D0C24" w:rsidP="006A1379">
            <w:pPr>
              <w:overflowPunct w:val="0"/>
              <w:autoSpaceDE w:val="0"/>
              <w:autoSpaceDN w:val="0"/>
              <w:adjustRightInd w:val="0"/>
              <w:jc w:val="both"/>
              <w:textAlignment w:val="baseline"/>
              <w:rPr>
                <w:rFonts w:cs="Arial"/>
                <w:sz w:val="20"/>
                <w:szCs w:val="20"/>
                <w:lang w:val="en-GB"/>
              </w:rPr>
            </w:pPr>
            <w:r w:rsidRPr="0061474E">
              <w:rPr>
                <w:sz w:val="20"/>
                <w:szCs w:val="20"/>
                <w:lang w:val="en-GB"/>
              </w:rPr>
              <w:t>Screened &amp; integrated</w:t>
            </w:r>
          </w:p>
          <w:p w14:paraId="5DB57D3B" w14:textId="77777777" w:rsidR="001D0C24" w:rsidRPr="0061474E" w:rsidRDefault="001D0C24" w:rsidP="006A1379">
            <w:pPr>
              <w:overflowPunct w:val="0"/>
              <w:autoSpaceDE w:val="0"/>
              <w:autoSpaceDN w:val="0"/>
              <w:adjustRightInd w:val="0"/>
              <w:jc w:val="both"/>
              <w:textAlignment w:val="baseline"/>
              <w:rPr>
                <w:sz w:val="20"/>
                <w:szCs w:val="20"/>
                <w:lang w:val="en-GB"/>
              </w:rPr>
            </w:pPr>
            <w:r w:rsidRPr="0061474E">
              <w:rPr>
                <w:sz w:val="20"/>
                <w:szCs w:val="20"/>
                <w:lang w:val="en-GB"/>
              </w:rPr>
              <w:t>Separate bin room</w:t>
            </w:r>
            <w:r>
              <w:rPr>
                <w:sz w:val="20"/>
                <w:szCs w:val="20"/>
                <w:lang w:val="en-GB"/>
              </w:rPr>
              <w:t>s</w:t>
            </w:r>
          </w:p>
          <w:p w14:paraId="1692340D" w14:textId="77777777" w:rsidR="001D0C24" w:rsidRDefault="001D0C24" w:rsidP="006A1379">
            <w:pPr>
              <w:overflowPunct w:val="0"/>
              <w:autoSpaceDE w:val="0"/>
              <w:autoSpaceDN w:val="0"/>
              <w:adjustRightInd w:val="0"/>
              <w:jc w:val="both"/>
              <w:textAlignment w:val="baseline"/>
              <w:rPr>
                <w:sz w:val="20"/>
                <w:szCs w:val="20"/>
                <w:lang w:val="en-GB"/>
              </w:rPr>
            </w:pPr>
            <w:r>
              <w:rPr>
                <w:sz w:val="20"/>
                <w:szCs w:val="20"/>
                <w:lang w:val="en-GB"/>
              </w:rPr>
              <w:t>-</w:t>
            </w:r>
          </w:p>
          <w:p w14:paraId="01E3949E" w14:textId="77777777" w:rsidR="001D0C24" w:rsidRPr="0061474E" w:rsidRDefault="001D0C24" w:rsidP="006A1379">
            <w:pPr>
              <w:overflowPunct w:val="0"/>
              <w:autoSpaceDE w:val="0"/>
              <w:autoSpaceDN w:val="0"/>
              <w:adjustRightInd w:val="0"/>
              <w:jc w:val="both"/>
              <w:textAlignment w:val="baseline"/>
              <w:rPr>
                <w:rFonts w:cs="Arial"/>
                <w:sz w:val="20"/>
                <w:szCs w:val="20"/>
                <w:lang w:val="en-GB"/>
              </w:rPr>
            </w:pPr>
            <w:r w:rsidRPr="0061474E">
              <w:rPr>
                <w:sz w:val="20"/>
                <w:szCs w:val="20"/>
                <w:lang w:val="en-GB"/>
              </w:rPr>
              <w:t>Chute required over 3 storeys with lift</w:t>
            </w:r>
          </w:p>
        </w:tc>
        <w:tc>
          <w:tcPr>
            <w:tcW w:w="1560" w:type="dxa"/>
            <w:tcBorders>
              <w:top w:val="single" w:sz="4" w:space="0" w:color="auto"/>
              <w:left w:val="single" w:sz="4" w:space="0" w:color="auto"/>
              <w:bottom w:val="single" w:sz="4" w:space="0" w:color="auto"/>
              <w:right w:val="single" w:sz="4" w:space="0" w:color="auto"/>
            </w:tcBorders>
            <w:hideMark/>
          </w:tcPr>
          <w:p w14:paraId="12C9263A" w14:textId="77777777" w:rsidR="001D0C24" w:rsidRPr="0061474E" w:rsidRDefault="001D0C24" w:rsidP="006A1379">
            <w:pPr>
              <w:overflowPunct w:val="0"/>
              <w:autoSpaceDE w:val="0"/>
              <w:autoSpaceDN w:val="0"/>
              <w:adjustRightInd w:val="0"/>
              <w:jc w:val="both"/>
              <w:textAlignment w:val="baseline"/>
              <w:rPr>
                <w:rFonts w:cs="Arial"/>
                <w:sz w:val="20"/>
                <w:szCs w:val="20"/>
                <w:lang w:val="en-GB"/>
              </w:rPr>
            </w:pPr>
            <w:r w:rsidRPr="0061474E">
              <w:rPr>
                <w:sz w:val="20"/>
                <w:szCs w:val="20"/>
                <w:lang w:val="en-GB"/>
              </w:rPr>
              <w:t>Yes</w:t>
            </w:r>
          </w:p>
          <w:p w14:paraId="49CC34B9" w14:textId="77777777" w:rsidR="001D0C24" w:rsidRPr="0061474E" w:rsidRDefault="001D0C24" w:rsidP="006A1379">
            <w:pPr>
              <w:overflowPunct w:val="0"/>
              <w:autoSpaceDE w:val="0"/>
              <w:autoSpaceDN w:val="0"/>
              <w:adjustRightInd w:val="0"/>
              <w:jc w:val="both"/>
              <w:textAlignment w:val="baseline"/>
              <w:rPr>
                <w:sz w:val="20"/>
                <w:szCs w:val="20"/>
                <w:lang w:val="en-GB"/>
              </w:rPr>
            </w:pPr>
            <w:r w:rsidRPr="0061474E">
              <w:rPr>
                <w:sz w:val="20"/>
                <w:szCs w:val="20"/>
                <w:lang w:val="en-GB"/>
              </w:rPr>
              <w:t>Yes</w:t>
            </w:r>
          </w:p>
          <w:p w14:paraId="3A0F69C9" w14:textId="77777777" w:rsidR="001D0C24" w:rsidRDefault="001D0C24" w:rsidP="006A1379">
            <w:pPr>
              <w:overflowPunct w:val="0"/>
              <w:autoSpaceDE w:val="0"/>
              <w:autoSpaceDN w:val="0"/>
              <w:adjustRightInd w:val="0"/>
              <w:jc w:val="both"/>
              <w:textAlignment w:val="baseline"/>
              <w:rPr>
                <w:sz w:val="20"/>
                <w:szCs w:val="20"/>
                <w:lang w:val="en-GB"/>
              </w:rPr>
            </w:pPr>
            <w:r>
              <w:rPr>
                <w:sz w:val="20"/>
                <w:szCs w:val="20"/>
                <w:lang w:val="en-GB"/>
              </w:rPr>
              <w:t>-</w:t>
            </w:r>
          </w:p>
          <w:p w14:paraId="7C5A0FEB" w14:textId="77777777" w:rsidR="001D0C24" w:rsidRPr="0061474E" w:rsidRDefault="001D0C24" w:rsidP="006A1379">
            <w:pPr>
              <w:overflowPunct w:val="0"/>
              <w:autoSpaceDE w:val="0"/>
              <w:autoSpaceDN w:val="0"/>
              <w:adjustRightInd w:val="0"/>
              <w:jc w:val="both"/>
              <w:textAlignment w:val="baseline"/>
              <w:rPr>
                <w:rFonts w:cs="Arial"/>
                <w:sz w:val="20"/>
                <w:szCs w:val="20"/>
                <w:lang w:val="en-GB"/>
              </w:rPr>
            </w:pPr>
            <w:r>
              <w:rPr>
                <w:sz w:val="20"/>
                <w:szCs w:val="20"/>
                <w:lang w:val="en-GB"/>
              </w:rPr>
              <w:t>No</w:t>
            </w:r>
          </w:p>
        </w:tc>
      </w:tr>
      <w:bookmarkEnd w:id="2"/>
    </w:tbl>
    <w:p w14:paraId="749C7AF1" w14:textId="77777777" w:rsidR="001D0C24" w:rsidRPr="0061474E" w:rsidRDefault="001D0C24" w:rsidP="001D0C24">
      <w:pPr>
        <w:rPr>
          <w:rFonts w:cs="Arial"/>
          <w:szCs w:val="22"/>
          <w:lang w:val="en-GB"/>
        </w:rPr>
      </w:pPr>
    </w:p>
    <w:p w14:paraId="3B8E1BFB" w14:textId="0813354A" w:rsidR="00743DAB" w:rsidRDefault="00743DAB"/>
    <w:p w14:paraId="63F019D1" w14:textId="7C19CB87" w:rsidR="001D0C24" w:rsidRDefault="001D0C24"/>
    <w:p w14:paraId="04A1F71A" w14:textId="77777777" w:rsidR="001D0C24" w:rsidRDefault="001D0C24">
      <w:pPr>
        <w:spacing w:after="160" w:line="259" w:lineRule="auto"/>
      </w:pPr>
      <w:r>
        <w:br w:type="page"/>
      </w:r>
    </w:p>
    <w:p w14:paraId="77AC2BCE" w14:textId="77777777" w:rsidR="001D0C24" w:rsidRPr="008D7B46" w:rsidRDefault="001D0C24" w:rsidP="001D0C24">
      <w:pPr>
        <w:autoSpaceDE w:val="0"/>
        <w:autoSpaceDN w:val="0"/>
        <w:adjustRightInd w:val="0"/>
        <w:spacing w:after="160" w:line="259" w:lineRule="auto"/>
        <w:contextualSpacing/>
        <w:rPr>
          <w:rFonts w:eastAsia="Calibri" w:cs="Arial"/>
          <w:b/>
          <w:color w:val="000000"/>
          <w:sz w:val="24"/>
          <w:u w:val="single"/>
          <w:lang w:val="en-AU" w:eastAsia="en-AU"/>
        </w:rPr>
      </w:pPr>
      <w:bookmarkStart w:id="3" w:name="_Hlk111819465"/>
      <w:bookmarkStart w:id="4" w:name="_Hlk111889346"/>
      <w:r w:rsidRPr="008D7B46">
        <w:rPr>
          <w:rFonts w:eastAsia="Calibri" w:cs="Arial"/>
          <w:b/>
          <w:sz w:val="24"/>
          <w:u w:val="single"/>
          <w:lang w:val="en-AU"/>
        </w:rPr>
        <w:lastRenderedPageBreak/>
        <w:t xml:space="preserve">Attachment D - SEPP (Housing for Seniors and People with a Disability) </w:t>
      </w:r>
      <w:bookmarkEnd w:id="3"/>
      <w:r w:rsidRPr="008D7B46">
        <w:rPr>
          <w:rFonts w:eastAsia="Calibri" w:cs="Arial"/>
          <w:b/>
          <w:sz w:val="24"/>
          <w:u w:val="single"/>
          <w:lang w:val="en-AU"/>
        </w:rPr>
        <w:t>2004 Compliance Table</w:t>
      </w:r>
    </w:p>
    <w:bookmarkEnd w:id="4"/>
    <w:p w14:paraId="6E6A3901" w14:textId="4B7E0771" w:rsidR="001D0C24" w:rsidRDefault="001D0C24">
      <w:pPr>
        <w:rPr>
          <w:sz w:val="24"/>
        </w:rPr>
      </w:pPr>
    </w:p>
    <w:p w14:paraId="3CF04FD8" w14:textId="6A33EA7B" w:rsidR="001D0C24" w:rsidRDefault="001D0C24">
      <w:pPr>
        <w:rPr>
          <w:sz w:val="24"/>
        </w:rPr>
      </w:pPr>
    </w:p>
    <w:p w14:paraId="1D71ADEE" w14:textId="77777777" w:rsidR="001D0C24" w:rsidRPr="001D0C24" w:rsidRDefault="001D0C24" w:rsidP="001D0C24">
      <w:pPr>
        <w:spacing w:after="160" w:line="259" w:lineRule="auto"/>
        <w:rPr>
          <w:rFonts w:asciiTheme="minorHAnsi" w:eastAsiaTheme="minorHAnsi" w:hAnsiTheme="minorHAnsi" w:cstheme="minorBidi"/>
          <w:szCs w:val="22"/>
          <w:lang w:val="en-AU"/>
        </w:rPr>
      </w:pPr>
    </w:p>
    <w:p w14:paraId="2D2A54AF" w14:textId="77777777" w:rsidR="001D0C24" w:rsidRPr="001D0C24" w:rsidRDefault="001D0C24" w:rsidP="001D0C24">
      <w:pPr>
        <w:spacing w:after="160" w:line="259" w:lineRule="auto"/>
        <w:rPr>
          <w:rFonts w:ascii="Segoe UI" w:eastAsiaTheme="minorHAnsi" w:hAnsi="Segoe UI" w:cs="Segoe UI"/>
          <w:sz w:val="20"/>
          <w:szCs w:val="20"/>
          <w:lang w:val="en-AU"/>
        </w:rPr>
      </w:pPr>
      <w:r w:rsidRPr="001D0C24">
        <w:rPr>
          <w:rFonts w:ascii="Segoe UI" w:eastAsiaTheme="minorHAnsi" w:hAnsi="Segoe UI" w:cs="Segoe UI"/>
          <w:sz w:val="20"/>
          <w:szCs w:val="20"/>
          <w:u w:val="single"/>
          <w:lang w:val="en-AU"/>
        </w:rPr>
        <w:t>Application</w:t>
      </w:r>
      <w:r w:rsidRPr="001D0C24">
        <w:rPr>
          <w:rFonts w:ascii="Segoe UI" w:eastAsiaTheme="minorHAnsi" w:hAnsi="Segoe UI" w:cs="Segoe UI"/>
          <w:sz w:val="20"/>
          <w:szCs w:val="20"/>
          <w:lang w:val="en-AU"/>
        </w:rPr>
        <w:t xml:space="preserve">: DA/1260/2021 </w:t>
      </w:r>
      <w:bookmarkStart w:id="5" w:name="_Hlk111890544"/>
      <w:r w:rsidRPr="001D0C24">
        <w:rPr>
          <w:rFonts w:ascii="Segoe UI" w:eastAsiaTheme="minorHAnsi" w:hAnsi="Segoe UI" w:cs="Segoe UI"/>
          <w:sz w:val="20"/>
          <w:szCs w:val="20"/>
          <w:lang w:val="en-AU"/>
        </w:rPr>
        <w:t>(PAN -144003) PPSHCC-91 – Central Coast</w:t>
      </w:r>
      <w:bookmarkEnd w:id="5"/>
    </w:p>
    <w:p w14:paraId="4BFF9384" w14:textId="77777777" w:rsidR="001D0C24" w:rsidRPr="001D0C24" w:rsidRDefault="001D0C24" w:rsidP="001D0C24">
      <w:pPr>
        <w:tabs>
          <w:tab w:val="left" w:pos="1134"/>
        </w:tabs>
        <w:spacing w:after="160" w:line="259" w:lineRule="auto"/>
        <w:rPr>
          <w:rFonts w:ascii="Segoe UI" w:eastAsiaTheme="minorHAnsi" w:hAnsi="Segoe UI" w:cs="Segoe UI"/>
          <w:sz w:val="20"/>
          <w:szCs w:val="20"/>
          <w:lang w:val="en-AU"/>
        </w:rPr>
      </w:pPr>
      <w:r w:rsidRPr="001D0C24">
        <w:rPr>
          <w:rFonts w:ascii="Segoe UI" w:eastAsiaTheme="minorHAnsi" w:hAnsi="Segoe UI" w:cs="Segoe UI"/>
          <w:sz w:val="20"/>
          <w:szCs w:val="20"/>
          <w:u w:val="single"/>
          <w:lang w:val="en-AU"/>
        </w:rPr>
        <w:t>Address</w:t>
      </w:r>
      <w:r w:rsidRPr="001D0C24">
        <w:rPr>
          <w:rFonts w:ascii="Segoe UI" w:eastAsiaTheme="minorHAnsi" w:hAnsi="Segoe UI" w:cs="Segoe UI"/>
          <w:sz w:val="20"/>
          <w:szCs w:val="20"/>
          <w:lang w:val="en-AU"/>
        </w:rPr>
        <w:t xml:space="preserve">: </w:t>
      </w:r>
      <w:r w:rsidRPr="001D0C24">
        <w:rPr>
          <w:rFonts w:ascii="Segoe UI" w:eastAsiaTheme="minorHAnsi" w:hAnsi="Segoe UI" w:cs="Segoe UI"/>
          <w:sz w:val="20"/>
          <w:szCs w:val="20"/>
          <w:lang w:val="en-AU"/>
        </w:rPr>
        <w:tab/>
      </w:r>
      <w:bookmarkStart w:id="6" w:name="_Hlk111890558"/>
      <w:r w:rsidRPr="001D0C24">
        <w:rPr>
          <w:rFonts w:ascii="Segoe UI" w:eastAsiaTheme="minorHAnsi" w:hAnsi="Segoe UI" w:cs="Segoe UI"/>
          <w:sz w:val="20"/>
          <w:szCs w:val="20"/>
          <w:lang w:val="en-AU"/>
        </w:rPr>
        <w:t>24-26 Gallipoli Road, Long Jetty Lot 4 DP 271196 and 315 The Entrance Road Long Jetty (club) Lot 3 DP.2791196</w:t>
      </w:r>
      <w:bookmarkEnd w:id="6"/>
    </w:p>
    <w:p w14:paraId="26CB15E8" w14:textId="77777777" w:rsidR="001D0C24" w:rsidRPr="001D0C24" w:rsidRDefault="001D0C24" w:rsidP="001D0C24">
      <w:pPr>
        <w:tabs>
          <w:tab w:val="left" w:pos="1134"/>
        </w:tabs>
        <w:spacing w:after="160" w:line="259" w:lineRule="auto"/>
        <w:rPr>
          <w:rFonts w:ascii="Segoe UI" w:eastAsiaTheme="minorHAnsi" w:hAnsi="Segoe UI" w:cs="Segoe UI"/>
          <w:sz w:val="20"/>
          <w:szCs w:val="20"/>
          <w:lang w:val="en-AU"/>
        </w:rPr>
      </w:pPr>
      <w:bookmarkStart w:id="7" w:name="_Hlk111715453"/>
      <w:r w:rsidRPr="001D0C24">
        <w:rPr>
          <w:rFonts w:ascii="Segoe UI" w:eastAsiaTheme="minorHAnsi" w:hAnsi="Segoe UI" w:cs="Segoe UI"/>
          <w:sz w:val="20"/>
          <w:szCs w:val="20"/>
          <w:u w:val="single"/>
          <w:lang w:val="en-AU"/>
        </w:rPr>
        <w:t>Proposal</w:t>
      </w:r>
      <w:r w:rsidRPr="001D0C24">
        <w:rPr>
          <w:rFonts w:ascii="Segoe UI" w:eastAsiaTheme="minorHAnsi" w:hAnsi="Segoe UI" w:cs="Segoe UI"/>
          <w:sz w:val="20"/>
          <w:szCs w:val="20"/>
          <w:lang w:val="en-AU"/>
        </w:rPr>
        <w:t xml:space="preserve">: </w:t>
      </w:r>
      <w:r w:rsidRPr="001D0C24">
        <w:rPr>
          <w:rFonts w:ascii="Segoe UI" w:eastAsiaTheme="minorHAnsi" w:hAnsi="Segoe UI" w:cs="Segoe UI"/>
          <w:sz w:val="20"/>
          <w:szCs w:val="20"/>
          <w:lang w:val="en-AU"/>
        </w:rPr>
        <w:tab/>
      </w:r>
      <w:bookmarkStart w:id="8" w:name="_Hlk111890580"/>
      <w:r w:rsidRPr="001D0C24">
        <w:rPr>
          <w:rFonts w:ascii="Segoe UI" w:eastAsiaTheme="minorHAnsi" w:hAnsi="Segoe UI" w:cs="Segoe UI"/>
          <w:sz w:val="20"/>
          <w:szCs w:val="20"/>
          <w:lang w:val="en-AU"/>
        </w:rPr>
        <w:t>Senior Housing Development comprising 89 dwellings, in two buildings, strata subdivision and associated demolition, landscaping and other works</w:t>
      </w:r>
      <w:bookmarkEnd w:id="7"/>
      <w:r w:rsidRPr="001D0C24">
        <w:rPr>
          <w:rFonts w:ascii="Segoe UI" w:eastAsiaTheme="minorHAnsi" w:hAnsi="Segoe UI" w:cs="Segoe UI"/>
          <w:sz w:val="20"/>
          <w:szCs w:val="20"/>
          <w:lang w:val="en-AU"/>
        </w:rPr>
        <w:t>.</w:t>
      </w:r>
    </w:p>
    <w:tbl>
      <w:tblPr>
        <w:tblStyle w:val="TableGrid"/>
        <w:tblW w:w="9255" w:type="dxa"/>
        <w:tblLayout w:type="fixed"/>
        <w:tblLook w:val="04A0" w:firstRow="1" w:lastRow="0" w:firstColumn="1" w:lastColumn="0" w:noHBand="0" w:noVBand="1"/>
      </w:tblPr>
      <w:tblGrid>
        <w:gridCol w:w="4772"/>
        <w:gridCol w:w="3194"/>
        <w:gridCol w:w="1289"/>
      </w:tblGrid>
      <w:tr w:rsidR="001D0C24" w:rsidRPr="001D0C24" w14:paraId="1953B621" w14:textId="77777777" w:rsidTr="006A1379">
        <w:tc>
          <w:tcPr>
            <w:tcW w:w="9255" w:type="dxa"/>
            <w:gridSpan w:val="3"/>
            <w:shd w:val="clear" w:color="auto" w:fill="E7E6E6" w:themeFill="background2"/>
          </w:tcPr>
          <w:bookmarkEnd w:id="8"/>
          <w:p w14:paraId="58142EC9"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SEPP (Housing for Seniors or People with a Disability) 2004 Compliance Table – DA/1260/2021</w:t>
            </w:r>
          </w:p>
        </w:tc>
      </w:tr>
      <w:tr w:rsidR="001D0C24" w:rsidRPr="001D0C24" w14:paraId="65722F19" w14:textId="77777777" w:rsidTr="006A1379">
        <w:tc>
          <w:tcPr>
            <w:tcW w:w="4772" w:type="dxa"/>
            <w:shd w:val="clear" w:color="auto" w:fill="E7E6E6" w:themeFill="background2"/>
          </w:tcPr>
          <w:p w14:paraId="3B7ED30D"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SEPP clauses</w:t>
            </w:r>
          </w:p>
        </w:tc>
        <w:tc>
          <w:tcPr>
            <w:tcW w:w="3194" w:type="dxa"/>
            <w:shd w:val="clear" w:color="auto" w:fill="E7E6E6" w:themeFill="background2"/>
          </w:tcPr>
          <w:p w14:paraId="0B736302"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Proposal</w:t>
            </w:r>
          </w:p>
        </w:tc>
        <w:tc>
          <w:tcPr>
            <w:tcW w:w="1289" w:type="dxa"/>
            <w:shd w:val="clear" w:color="auto" w:fill="E7E6E6" w:themeFill="background2"/>
          </w:tcPr>
          <w:p w14:paraId="64A9E990"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Compliance</w:t>
            </w:r>
          </w:p>
        </w:tc>
      </w:tr>
      <w:tr w:rsidR="001D0C24" w:rsidRPr="001D0C24" w14:paraId="5AB19244" w14:textId="77777777" w:rsidTr="006A1379">
        <w:tc>
          <w:tcPr>
            <w:tcW w:w="4772" w:type="dxa"/>
          </w:tcPr>
          <w:p w14:paraId="6885C099" w14:textId="77777777" w:rsidR="001D0C24" w:rsidRPr="001D0C24" w:rsidRDefault="001D0C24" w:rsidP="001D0C24">
            <w:pPr>
              <w:rPr>
                <w:rFonts w:eastAsiaTheme="minorHAnsi" w:cs="Arial"/>
                <w:b/>
                <w:bCs/>
                <w:color w:val="000000"/>
                <w:sz w:val="18"/>
                <w:szCs w:val="18"/>
                <w:shd w:val="clear" w:color="auto" w:fill="FFFFFF"/>
                <w:lang w:val="en-AU"/>
              </w:rPr>
            </w:pPr>
            <w:r w:rsidRPr="001D0C24">
              <w:rPr>
                <w:rFonts w:eastAsiaTheme="minorHAnsi" w:cs="Arial"/>
                <w:b/>
                <w:bCs/>
                <w:color w:val="000000"/>
                <w:sz w:val="18"/>
                <w:szCs w:val="18"/>
                <w:shd w:val="clear" w:color="auto" w:fill="FFFFFF"/>
                <w:lang w:val="en-AU"/>
              </w:rPr>
              <w:t>Clause 4</w:t>
            </w:r>
            <w:r w:rsidRPr="001D0C24">
              <w:rPr>
                <w:rFonts w:eastAsiaTheme="minorHAnsi" w:cs="Arial"/>
                <w:color w:val="000000"/>
                <w:sz w:val="18"/>
                <w:szCs w:val="18"/>
                <w:shd w:val="clear" w:color="auto" w:fill="FFFFFF"/>
                <w:lang w:val="en-AU"/>
              </w:rPr>
              <w:t>   </w:t>
            </w:r>
            <w:r w:rsidRPr="001D0C24">
              <w:rPr>
                <w:rFonts w:eastAsiaTheme="minorHAnsi" w:cs="Arial"/>
                <w:b/>
                <w:bCs/>
                <w:color w:val="000000"/>
                <w:sz w:val="18"/>
                <w:szCs w:val="18"/>
                <w:shd w:val="clear" w:color="auto" w:fill="FFFFFF"/>
                <w:lang w:val="en-AU"/>
              </w:rPr>
              <w:t>Land to which Policy applies</w:t>
            </w:r>
          </w:p>
          <w:p w14:paraId="6E3AAAB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w:t>
            </w:r>
            <w:r w:rsidRPr="001D0C24">
              <w:rPr>
                <w:rFonts w:asciiTheme="minorHAnsi" w:eastAsiaTheme="minorHAnsi" w:hAnsiTheme="minorHAnsi" w:cstheme="minorBidi"/>
                <w:b/>
                <w:bCs/>
                <w:szCs w:val="22"/>
                <w:lang w:val="en-AU"/>
              </w:rPr>
              <w:t>General</w:t>
            </w:r>
            <w:r w:rsidRPr="001D0C24">
              <w:rPr>
                <w:rFonts w:asciiTheme="minorHAnsi" w:eastAsiaTheme="minorHAnsi" w:hAnsiTheme="minorHAnsi" w:cstheme="minorBidi"/>
                <w:szCs w:val="22"/>
                <w:lang w:val="en-AU"/>
              </w:rPr>
              <w:t> This Policy applies to land within New South Wales that is land zoned primarily for urban purposes or land that adjoins land zoned primarily for urban purposes, but only if—</w:t>
            </w:r>
          </w:p>
          <w:p w14:paraId="5BB3EEF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development for the purpose of any of the following is permitted on the land—</w:t>
            </w:r>
          </w:p>
          <w:p w14:paraId="20E46F40" w14:textId="67168375"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w:t>
            </w:r>
            <w:r w:rsidR="00205CA0" w:rsidRPr="001D0C24">
              <w:rPr>
                <w:rFonts w:asciiTheme="minorHAnsi" w:eastAsiaTheme="minorHAnsi" w:hAnsiTheme="minorHAnsi" w:cstheme="minorBidi"/>
                <w:szCs w:val="22"/>
                <w:lang w:val="en-AU"/>
              </w:rPr>
              <w:t>dwelling houses</w:t>
            </w:r>
            <w:r w:rsidRPr="001D0C24">
              <w:rPr>
                <w:rFonts w:asciiTheme="minorHAnsi" w:eastAsiaTheme="minorHAnsi" w:hAnsiTheme="minorHAnsi" w:cstheme="minorBidi"/>
                <w:szCs w:val="22"/>
                <w:lang w:val="en-AU"/>
              </w:rPr>
              <w:t>,</w:t>
            </w:r>
          </w:p>
          <w:p w14:paraId="768CB01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  residential flat buildings,</w:t>
            </w:r>
          </w:p>
          <w:p w14:paraId="0E4BFA9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(iii)  hospitals,</w:t>
            </w:r>
          </w:p>
          <w:p w14:paraId="13D80D3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(iv)  development of a kind identified in respect of land zoned as special uses, including (but not limited to) churches, convents, educational establishments, </w:t>
            </w:r>
            <w:proofErr w:type="gramStart"/>
            <w:r w:rsidRPr="001D0C24">
              <w:rPr>
                <w:rFonts w:asciiTheme="minorHAnsi" w:eastAsiaTheme="minorHAnsi" w:hAnsiTheme="minorHAnsi" w:cstheme="minorBidi"/>
                <w:szCs w:val="22"/>
                <w:lang w:val="en-AU"/>
              </w:rPr>
              <w:t>schools</w:t>
            </w:r>
            <w:proofErr w:type="gramEnd"/>
            <w:r w:rsidRPr="001D0C24">
              <w:rPr>
                <w:rFonts w:asciiTheme="minorHAnsi" w:eastAsiaTheme="minorHAnsi" w:hAnsiTheme="minorHAnsi" w:cstheme="minorBidi"/>
                <w:szCs w:val="22"/>
                <w:lang w:val="en-AU"/>
              </w:rPr>
              <w:t xml:space="preserve"> and seminaries, or</w:t>
            </w:r>
          </w:p>
          <w:p w14:paraId="627F41C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the land is being used for the purposes of an existing registered club.</w:t>
            </w:r>
          </w:p>
          <w:p w14:paraId="470B70D8" w14:textId="77777777" w:rsidR="001D0C24" w:rsidRPr="001D0C24" w:rsidRDefault="001D0C24" w:rsidP="001D0C24">
            <w:pPr>
              <w:rPr>
                <w:rFonts w:asciiTheme="minorHAnsi" w:eastAsiaTheme="minorHAnsi" w:hAnsiTheme="minorHAnsi" w:cstheme="minorBidi"/>
                <w:szCs w:val="22"/>
                <w:lang w:val="en-AU"/>
              </w:rPr>
            </w:pPr>
          </w:p>
          <w:p w14:paraId="1CF4EA7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w:t>
            </w:r>
            <w:r w:rsidRPr="001D0C24">
              <w:rPr>
                <w:rFonts w:asciiTheme="minorHAnsi" w:eastAsiaTheme="minorHAnsi" w:hAnsiTheme="minorHAnsi" w:cstheme="minorBidi"/>
                <w:b/>
                <w:bCs/>
                <w:szCs w:val="22"/>
                <w:lang w:val="en-AU"/>
              </w:rPr>
              <w:t>Land that is not zoned primarily for urban purposes</w:t>
            </w:r>
            <w:r w:rsidRPr="001D0C24">
              <w:rPr>
                <w:rFonts w:asciiTheme="minorHAnsi" w:eastAsiaTheme="minorHAnsi" w:hAnsiTheme="minorHAnsi" w:cstheme="minorBidi"/>
                <w:szCs w:val="22"/>
                <w:lang w:val="en-AU"/>
              </w:rPr>
              <w:t> </w:t>
            </w:r>
          </w:p>
          <w:p w14:paraId="7AD44C9E" w14:textId="77777777" w:rsidR="001D0C24" w:rsidRPr="001D0C24" w:rsidRDefault="001D0C24" w:rsidP="001D0C24">
            <w:pPr>
              <w:rPr>
                <w:rFonts w:asciiTheme="minorHAnsi" w:eastAsiaTheme="minorHAnsi" w:hAnsiTheme="minorHAnsi" w:cstheme="minorBidi"/>
                <w:color w:val="000000"/>
                <w:szCs w:val="22"/>
                <w:shd w:val="clear" w:color="auto" w:fill="FFFFFF"/>
                <w:lang w:val="en-AU"/>
              </w:rPr>
            </w:pPr>
            <w:r w:rsidRPr="001D0C24">
              <w:rPr>
                <w:rFonts w:asciiTheme="minorHAnsi" w:eastAsiaTheme="minorHAnsi" w:hAnsiTheme="minorHAnsi" w:cstheme="minorBidi"/>
                <w:szCs w:val="22"/>
                <w:lang w:val="en-AU"/>
              </w:rPr>
              <w:t>(4)</w:t>
            </w:r>
            <w:r w:rsidRPr="001D0C24">
              <w:rPr>
                <w:rFonts w:eastAsiaTheme="minorHAnsi" w:cs="Arial"/>
                <w:b/>
                <w:bCs/>
                <w:color w:val="000000"/>
                <w:szCs w:val="22"/>
                <w:shd w:val="clear" w:color="auto" w:fill="FFFFFF"/>
                <w:lang w:val="en-AU"/>
              </w:rPr>
              <w:t xml:space="preserve"> </w:t>
            </w:r>
            <w:r w:rsidRPr="001D0C24">
              <w:rPr>
                <w:rFonts w:asciiTheme="minorHAnsi" w:eastAsiaTheme="minorHAnsi" w:hAnsiTheme="minorHAnsi" w:cstheme="minorHAnsi"/>
                <w:b/>
                <w:bCs/>
                <w:color w:val="000000"/>
                <w:szCs w:val="22"/>
                <w:shd w:val="clear" w:color="auto" w:fill="FFFFFF"/>
                <w:lang w:val="en-AU"/>
              </w:rPr>
              <w:t>Land that adjoins land zoned primarily for urban purposes but for the presence of a public road</w:t>
            </w:r>
            <w:r w:rsidRPr="001D0C24">
              <w:rPr>
                <w:rFonts w:asciiTheme="minorHAnsi" w:eastAsiaTheme="minorHAnsi" w:hAnsiTheme="minorHAnsi" w:cstheme="minorBidi"/>
                <w:color w:val="000000"/>
                <w:szCs w:val="22"/>
                <w:shd w:val="clear" w:color="auto" w:fill="FFFFFF"/>
                <w:lang w:val="en-AU"/>
              </w:rPr>
              <w:t> </w:t>
            </w:r>
          </w:p>
          <w:p w14:paraId="3D8C44BB"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szCs w:val="22"/>
                <w:lang w:val="en-AU"/>
              </w:rPr>
              <w:t>(5) </w:t>
            </w:r>
            <w:r w:rsidRPr="001D0C24">
              <w:rPr>
                <w:rFonts w:asciiTheme="minorHAnsi" w:eastAsiaTheme="minorHAnsi" w:hAnsiTheme="minorHAnsi" w:cstheme="minorBidi"/>
                <w:b/>
                <w:bCs/>
                <w:szCs w:val="22"/>
                <w:lang w:val="en-AU"/>
              </w:rPr>
              <w:t>Application of Policy to land zoned for special uses and existing registered clubs</w:t>
            </w:r>
          </w:p>
          <w:p w14:paraId="4935932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(6) </w:t>
            </w:r>
            <w:r w:rsidRPr="001D0C24">
              <w:rPr>
                <w:rFonts w:asciiTheme="minorHAnsi" w:eastAsiaTheme="minorHAnsi" w:hAnsiTheme="minorHAnsi" w:cstheme="minorBidi"/>
                <w:b/>
                <w:bCs/>
                <w:szCs w:val="22"/>
                <w:lang w:val="en-AU"/>
              </w:rPr>
              <w:t>Land to which Policy does not apply</w:t>
            </w:r>
            <w:r w:rsidRPr="001D0C24">
              <w:rPr>
                <w:rFonts w:asciiTheme="minorHAnsi" w:eastAsiaTheme="minorHAnsi" w:hAnsiTheme="minorHAnsi" w:cstheme="minorBidi"/>
                <w:szCs w:val="22"/>
                <w:lang w:val="en-AU"/>
              </w:rPr>
              <w:t> </w:t>
            </w:r>
          </w:p>
          <w:p w14:paraId="275BE5A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This Policy does not apply to—</w:t>
            </w:r>
          </w:p>
          <w:p w14:paraId="0B85723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land described in Schedule 1 (Environmentally sensitive land), or</w:t>
            </w:r>
          </w:p>
          <w:p w14:paraId="197B4CD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land (other than land to which </w:t>
            </w:r>
            <w:hyperlink r:id="rId11" w:history="1">
              <w:r w:rsidRPr="001D0C24">
                <w:rPr>
                  <w:rFonts w:asciiTheme="minorHAnsi" w:eastAsiaTheme="minorHAnsi" w:hAnsiTheme="minorHAnsi" w:cstheme="minorBidi"/>
                  <w:i/>
                  <w:iCs/>
                  <w:color w:val="0563C1" w:themeColor="hyperlink"/>
                  <w:szCs w:val="22"/>
                  <w:u w:val="single"/>
                  <w:lang w:val="en-AU"/>
                </w:rPr>
                <w:t>Warringah Local Environmental Plan 2000</w:t>
              </w:r>
            </w:hyperlink>
            <w:r w:rsidRPr="001D0C24">
              <w:rPr>
                <w:rFonts w:asciiTheme="minorHAnsi" w:eastAsiaTheme="minorHAnsi" w:hAnsiTheme="minorHAnsi" w:cstheme="minorBidi"/>
                <w:szCs w:val="22"/>
                <w:lang w:val="en-AU"/>
              </w:rPr>
              <w:t> applies) that is zoned for industrial purposes, or</w:t>
            </w:r>
          </w:p>
          <w:p w14:paraId="2A3FE26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w:t>
            </w:r>
            <w:proofErr w:type="gramStart"/>
            <w:r w:rsidRPr="001D0C24">
              <w:rPr>
                <w:rFonts w:asciiTheme="minorHAnsi" w:eastAsiaTheme="minorHAnsi" w:hAnsiTheme="minorHAnsi" w:cstheme="minorBidi"/>
                <w:szCs w:val="22"/>
                <w:lang w:val="en-AU"/>
              </w:rPr>
              <w:t>   (</w:t>
            </w:r>
            <w:proofErr w:type="gramEnd"/>
            <w:r w:rsidRPr="001D0C24">
              <w:rPr>
                <w:rFonts w:asciiTheme="minorHAnsi" w:eastAsiaTheme="minorHAnsi" w:hAnsiTheme="minorHAnsi" w:cstheme="minorBidi"/>
                <w:szCs w:val="22"/>
                <w:lang w:val="en-AU"/>
              </w:rPr>
              <w:t>Repealed)</w:t>
            </w:r>
          </w:p>
          <w:p w14:paraId="6FDD140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  the land to which </w:t>
            </w:r>
            <w:hyperlink r:id="rId12" w:history="1">
              <w:r w:rsidRPr="001D0C24">
                <w:rPr>
                  <w:rFonts w:asciiTheme="minorHAnsi" w:eastAsiaTheme="minorHAnsi" w:hAnsiTheme="minorHAnsi" w:cstheme="minorBidi"/>
                  <w:i/>
                  <w:iCs/>
                  <w:color w:val="0563C1" w:themeColor="hyperlink"/>
                  <w:szCs w:val="22"/>
                  <w:u w:val="single"/>
                  <w:lang w:val="en-AU"/>
                </w:rPr>
                <w:t>Sydney Regional Environmental Plan No 17—Kurnell Peninsula (1989)</w:t>
              </w:r>
            </w:hyperlink>
            <w:r w:rsidRPr="001D0C24">
              <w:rPr>
                <w:rFonts w:asciiTheme="minorHAnsi" w:eastAsiaTheme="minorHAnsi" w:hAnsiTheme="minorHAnsi" w:cstheme="minorBidi"/>
                <w:szCs w:val="22"/>
                <w:lang w:val="en-AU"/>
              </w:rPr>
              <w:t> applies, or</w:t>
            </w:r>
          </w:p>
          <w:p w14:paraId="0F57555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(e)  the land to which </w:t>
            </w:r>
            <w:hyperlink r:id="rId13" w:history="1">
              <w:r w:rsidRPr="001D0C24">
                <w:rPr>
                  <w:rFonts w:asciiTheme="minorHAnsi" w:eastAsiaTheme="minorHAnsi" w:hAnsiTheme="minorHAnsi" w:cstheme="minorBidi"/>
                  <w:i/>
                  <w:iCs/>
                  <w:color w:val="0563C1" w:themeColor="hyperlink"/>
                  <w:szCs w:val="22"/>
                  <w:u w:val="single"/>
                  <w:lang w:val="en-AU"/>
                </w:rPr>
                <w:t>State Environmental Planning Policy (Western Sydney Parklands) 2009</w:t>
              </w:r>
            </w:hyperlink>
            <w:r w:rsidRPr="001D0C24">
              <w:rPr>
                <w:rFonts w:asciiTheme="minorHAnsi" w:eastAsiaTheme="minorHAnsi" w:hAnsiTheme="minorHAnsi" w:cstheme="minorBidi"/>
                <w:szCs w:val="22"/>
                <w:lang w:val="en-AU"/>
              </w:rPr>
              <w:t> applies.</w:t>
            </w:r>
          </w:p>
          <w:p w14:paraId="2471FF5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(7)  Nothing in subclause (6) (a) or Schedule 1 operates to preclude the application of this Policy to land only because—</w:t>
            </w:r>
          </w:p>
          <w:p w14:paraId="445D757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the land is identified under </w:t>
            </w:r>
            <w:hyperlink r:id="rId14" w:history="1">
              <w:r w:rsidRPr="001D0C24">
                <w:rPr>
                  <w:rFonts w:asciiTheme="minorHAnsi" w:eastAsiaTheme="minorHAnsi" w:hAnsiTheme="minorHAnsi" w:cstheme="minorBidi"/>
                  <w:i/>
                  <w:iCs/>
                  <w:color w:val="0563C1" w:themeColor="hyperlink"/>
                  <w:szCs w:val="22"/>
                  <w:u w:val="single"/>
                  <w:lang w:val="en-AU"/>
                </w:rPr>
                <w:t>State Environmental Planning Policy (Coastal Management) 2018</w:t>
              </w:r>
            </w:hyperlink>
            <w:r w:rsidRPr="001D0C24">
              <w:rPr>
                <w:rFonts w:asciiTheme="minorHAnsi" w:eastAsiaTheme="minorHAnsi" w:hAnsiTheme="minorHAnsi" w:cstheme="minorBidi"/>
                <w:szCs w:val="22"/>
                <w:lang w:val="en-AU"/>
              </w:rPr>
              <w:t>, or</w:t>
            </w:r>
          </w:p>
          <w:p w14:paraId="506F127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in the case of land that is used for the purposes of an existing registered club—the land is described in another environmental planning instrument as—</w:t>
            </w:r>
          </w:p>
          <w:p w14:paraId="5023613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private open space, or</w:t>
            </w:r>
          </w:p>
          <w:p w14:paraId="7854CDC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  open space where dwellings or dwelling-houses are permitted.</w:t>
            </w:r>
          </w:p>
          <w:p w14:paraId="6867F701"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777BD0C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Site is zoned RE2 which adjoins land zoned for urban purposes however, within the RE2 zone dwelling houses and residential flat buildings are not permitted.</w:t>
            </w:r>
          </w:p>
          <w:p w14:paraId="64056651" w14:textId="77777777" w:rsidR="001D0C24" w:rsidRPr="001D0C24" w:rsidRDefault="001D0C24" w:rsidP="001D0C24">
            <w:pPr>
              <w:rPr>
                <w:rFonts w:asciiTheme="minorHAnsi" w:eastAsiaTheme="minorHAnsi" w:hAnsiTheme="minorHAnsi" w:cstheme="minorBidi"/>
                <w:szCs w:val="22"/>
                <w:lang w:val="en-AU"/>
              </w:rPr>
            </w:pPr>
          </w:p>
          <w:p w14:paraId="3E330D5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Land is not zoned as special uses.</w:t>
            </w:r>
          </w:p>
          <w:p w14:paraId="47947DC1" w14:textId="77777777" w:rsidR="001D0C24" w:rsidRPr="001D0C24" w:rsidRDefault="001D0C24" w:rsidP="001D0C24">
            <w:pPr>
              <w:rPr>
                <w:rFonts w:asciiTheme="minorHAnsi" w:eastAsiaTheme="minorHAnsi" w:hAnsiTheme="minorHAnsi" w:cstheme="minorBidi"/>
                <w:szCs w:val="22"/>
                <w:lang w:val="en-AU"/>
              </w:rPr>
            </w:pPr>
          </w:p>
          <w:p w14:paraId="26A92E3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However, the site contains an existing registered club therefore the SEPP applies. Most of the land adjoining the site is land zoned for urban purposes in accordance with subclause (5).</w:t>
            </w:r>
          </w:p>
          <w:p w14:paraId="435E599B" w14:textId="77777777" w:rsidR="001D0C24" w:rsidRPr="001D0C24" w:rsidRDefault="001D0C24" w:rsidP="001D0C24">
            <w:pPr>
              <w:rPr>
                <w:rFonts w:asciiTheme="minorHAnsi" w:eastAsiaTheme="minorHAnsi" w:hAnsiTheme="minorHAnsi" w:cstheme="minorBidi"/>
                <w:szCs w:val="22"/>
                <w:lang w:val="en-AU"/>
              </w:rPr>
            </w:pPr>
          </w:p>
          <w:p w14:paraId="15A06B8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site is affected by SEPP (Coastal Management) 2018 but is not identified as environmentally sensitive land under Schedule 1.</w:t>
            </w:r>
          </w:p>
          <w:p w14:paraId="464AA457" w14:textId="77777777" w:rsidR="001D0C24" w:rsidRPr="001D0C24" w:rsidRDefault="001D0C24" w:rsidP="001D0C24">
            <w:pPr>
              <w:rPr>
                <w:rFonts w:asciiTheme="minorHAnsi" w:eastAsiaTheme="minorHAnsi" w:hAnsiTheme="minorHAnsi" w:cstheme="minorBidi"/>
                <w:szCs w:val="22"/>
                <w:lang w:val="en-AU"/>
              </w:rPr>
            </w:pPr>
          </w:p>
          <w:p w14:paraId="388F6636" w14:textId="77777777" w:rsidR="001D0C24" w:rsidRPr="001D0C24" w:rsidRDefault="001D0C24" w:rsidP="001D0C24">
            <w:pPr>
              <w:shd w:val="clear" w:color="auto" w:fill="FFFFFF"/>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None of the site is identified in another EPI as private open space or open space where dwellings or dwelling-houses are permitted.</w:t>
            </w:r>
          </w:p>
          <w:p w14:paraId="7050FFD4"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6E735C8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207EA50F" w14:textId="77777777" w:rsidTr="006A1379">
        <w:tc>
          <w:tcPr>
            <w:tcW w:w="4772" w:type="dxa"/>
          </w:tcPr>
          <w:p w14:paraId="694511D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4A</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Land to which Policy applies—heritage conservation areas in Greater Sydney Region</w:t>
            </w:r>
          </w:p>
          <w:p w14:paraId="19CA6ED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This Policy does not apply to land in the Greater Sydney Region if an environmental planning instrument identifies the land as being within a heritage conservation area.</w:t>
            </w:r>
          </w:p>
          <w:p w14:paraId="060A68F3"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5868F30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site is not located within a heritage conservation area.</w:t>
            </w:r>
          </w:p>
        </w:tc>
        <w:tc>
          <w:tcPr>
            <w:tcW w:w="1289" w:type="dxa"/>
          </w:tcPr>
          <w:p w14:paraId="4D3FB7E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2137BCC3" w14:textId="77777777" w:rsidTr="006A1379">
        <w:tc>
          <w:tcPr>
            <w:tcW w:w="4772" w:type="dxa"/>
          </w:tcPr>
          <w:p w14:paraId="358EF44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4B</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Land to which Policy applies—metropolitan rural areas in Greater Sydney Region</w:t>
            </w:r>
          </w:p>
          <w:p w14:paraId="483D709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This Policy does not apply to land identified on the metropolitan rural areas exclusion zone map as a metropolitan rural area exclusion zone.</w:t>
            </w:r>
          </w:p>
          <w:p w14:paraId="7814A71E"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4B5C236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c>
          <w:tcPr>
            <w:tcW w:w="1289" w:type="dxa"/>
          </w:tcPr>
          <w:p w14:paraId="28C824C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1FC143C2" w14:textId="77777777" w:rsidTr="006A1379">
        <w:tc>
          <w:tcPr>
            <w:tcW w:w="4772" w:type="dxa"/>
          </w:tcPr>
          <w:p w14:paraId="72514FD7"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5</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Relationship to other environmental planning instruments</w:t>
            </w:r>
          </w:p>
          <w:p w14:paraId="3470E47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(3)  If this Policy is inconsistent with any other environmental planning instrument, made before or after this Policy, this Policy prevails to the extent of the inconsistency.</w:t>
            </w:r>
          </w:p>
          <w:p w14:paraId="69FA732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(4)  This Policy does not affect a provision in another environmental planning instrument that relates to the demolition of a heritage item.</w:t>
            </w:r>
          </w:p>
          <w:p w14:paraId="481FFCDA"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0E3409B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Noted</w:t>
            </w:r>
          </w:p>
          <w:p w14:paraId="7D64A49D" w14:textId="4671FB5A"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The permissibility of the development is not </w:t>
            </w:r>
            <w:r w:rsidR="00205CA0" w:rsidRPr="001D0C24">
              <w:rPr>
                <w:rFonts w:asciiTheme="minorHAnsi" w:eastAsiaTheme="minorHAnsi" w:hAnsiTheme="minorHAnsi" w:cstheme="minorBidi"/>
                <w:szCs w:val="22"/>
                <w:lang w:val="en-AU"/>
              </w:rPr>
              <w:t>dependent</w:t>
            </w:r>
            <w:r w:rsidRPr="001D0C24">
              <w:rPr>
                <w:rFonts w:asciiTheme="minorHAnsi" w:eastAsiaTheme="minorHAnsi" w:hAnsiTheme="minorHAnsi" w:cstheme="minorBidi"/>
                <w:szCs w:val="22"/>
                <w:lang w:val="en-AU"/>
              </w:rPr>
              <w:t xml:space="preserve"> upon the SEPP.</w:t>
            </w:r>
          </w:p>
          <w:p w14:paraId="190C08A8" w14:textId="2D50CA67" w:rsidR="001D0C24" w:rsidRPr="001D0C24" w:rsidRDefault="00205CA0"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Senior’s</w:t>
            </w:r>
            <w:r w:rsidR="001D0C24" w:rsidRPr="001D0C24">
              <w:rPr>
                <w:rFonts w:asciiTheme="minorHAnsi" w:eastAsiaTheme="minorHAnsi" w:hAnsiTheme="minorHAnsi" w:cstheme="minorBidi"/>
                <w:szCs w:val="22"/>
                <w:lang w:val="en-AU"/>
              </w:rPr>
              <w:t xml:space="preserve"> housing is permissible under Additional Permitted Uses in Schedule 1 of WLEP.</w:t>
            </w:r>
          </w:p>
        </w:tc>
        <w:tc>
          <w:tcPr>
            <w:tcW w:w="1289" w:type="dxa"/>
          </w:tcPr>
          <w:p w14:paraId="7DB4E4F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02B5F2AB" w14:textId="77777777" w:rsidTr="006A1379">
        <w:tc>
          <w:tcPr>
            <w:tcW w:w="4772" w:type="dxa"/>
          </w:tcPr>
          <w:p w14:paraId="5451238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7</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Suspension of certain agreements and covenants</w:t>
            </w:r>
          </w:p>
          <w:p w14:paraId="47CD82E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For the purpose of enabling development to be carried out in accordance with this Policy or in accordance with a consent granted under the Act, any agreement or covenant imposing restrictions on any such development, to the extent necessary to serve that purpose, does not apply to the development.</w:t>
            </w:r>
          </w:p>
          <w:p w14:paraId="3224D2D5"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49B8FE3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Noted</w:t>
            </w:r>
          </w:p>
        </w:tc>
        <w:tc>
          <w:tcPr>
            <w:tcW w:w="1289" w:type="dxa"/>
          </w:tcPr>
          <w:p w14:paraId="58FD265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27EA4AA9" w14:textId="77777777" w:rsidTr="006A1379">
        <w:tc>
          <w:tcPr>
            <w:tcW w:w="9255" w:type="dxa"/>
            <w:gridSpan w:val="3"/>
            <w:shd w:val="clear" w:color="auto" w:fill="D9D9D9" w:themeFill="background1" w:themeFillShade="D9"/>
          </w:tcPr>
          <w:p w14:paraId="192B29AB" w14:textId="77777777" w:rsidR="001D0C24" w:rsidRPr="001D0C24" w:rsidRDefault="001D0C24" w:rsidP="001D0C24">
            <w:pPr>
              <w:rPr>
                <w:rFonts w:asciiTheme="minorHAnsi" w:eastAsiaTheme="minorHAnsi" w:hAnsiTheme="minorHAnsi" w:cstheme="minorBidi"/>
                <w:szCs w:val="22"/>
                <w:highlight w:val="lightGray"/>
                <w:lang w:val="en-AU"/>
              </w:rPr>
            </w:pPr>
            <w:bookmarkStart w:id="9" w:name="_Hlk87466653"/>
            <w:r w:rsidRPr="001D0C24">
              <w:rPr>
                <w:rFonts w:asciiTheme="minorHAnsi" w:eastAsiaTheme="minorHAnsi" w:hAnsiTheme="minorHAnsi" w:cstheme="minorBidi"/>
                <w:b/>
                <w:bCs/>
                <w:szCs w:val="22"/>
                <w:lang w:val="en-AU"/>
              </w:rPr>
              <w:t>Chapter 2 Key concepts</w:t>
            </w:r>
          </w:p>
        </w:tc>
      </w:tr>
      <w:tr w:rsidR="001D0C24" w:rsidRPr="001D0C24" w14:paraId="28BCE1F8" w14:textId="77777777" w:rsidTr="006A1379">
        <w:tc>
          <w:tcPr>
            <w:tcW w:w="4772" w:type="dxa"/>
          </w:tcPr>
          <w:p w14:paraId="623EEF1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lastRenderedPageBreak/>
              <w:t>8</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Seniors</w:t>
            </w:r>
          </w:p>
          <w:p w14:paraId="236719F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In this Policy, </w:t>
            </w:r>
            <w:r w:rsidRPr="001D0C24">
              <w:rPr>
                <w:rFonts w:asciiTheme="minorHAnsi" w:eastAsiaTheme="minorHAnsi" w:hAnsiTheme="minorHAnsi" w:cstheme="minorBidi"/>
                <w:b/>
                <w:bCs/>
                <w:i/>
                <w:iCs/>
                <w:szCs w:val="22"/>
                <w:lang w:val="en-AU"/>
              </w:rPr>
              <w:t>seniors</w:t>
            </w:r>
            <w:r w:rsidRPr="001D0C24">
              <w:rPr>
                <w:rFonts w:asciiTheme="minorHAnsi" w:eastAsiaTheme="minorHAnsi" w:hAnsiTheme="minorHAnsi" w:cstheme="minorBidi"/>
                <w:szCs w:val="22"/>
                <w:lang w:val="en-AU"/>
              </w:rPr>
              <w:t> are any of the following—</w:t>
            </w:r>
          </w:p>
          <w:p w14:paraId="455B5BE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people aged 55 or more years,</w:t>
            </w:r>
          </w:p>
          <w:p w14:paraId="5CE100C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people who are resident at a facility at which residential care (within the meaning of the </w:t>
            </w:r>
            <w:hyperlink r:id="rId15" w:history="1">
              <w:r w:rsidRPr="001D0C24">
                <w:rPr>
                  <w:rFonts w:asciiTheme="minorHAnsi" w:eastAsiaTheme="minorHAnsi" w:hAnsiTheme="minorHAnsi" w:cstheme="minorBidi"/>
                  <w:i/>
                  <w:iCs/>
                  <w:color w:val="0563C1" w:themeColor="hyperlink"/>
                  <w:szCs w:val="22"/>
                  <w:u w:val="single"/>
                  <w:lang w:val="en-AU"/>
                </w:rPr>
                <w:t>Aged Care Act 1997</w:t>
              </w:r>
            </w:hyperlink>
            <w:r w:rsidRPr="001D0C24">
              <w:rPr>
                <w:rFonts w:asciiTheme="minorHAnsi" w:eastAsiaTheme="minorHAnsi" w:hAnsiTheme="minorHAnsi" w:cstheme="minorBidi"/>
                <w:szCs w:val="22"/>
                <w:lang w:val="en-AU"/>
              </w:rPr>
              <w:t> of the Commonwealth) is provided,</w:t>
            </w:r>
          </w:p>
          <w:p w14:paraId="3EE7F96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people who have been assessed as being eligible to occupy housing for aged persons provided by a social housing provider.</w:t>
            </w:r>
          </w:p>
          <w:p w14:paraId="645700B0"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78C242D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proposal provides housing for Seniors as defined under the SEPP.</w:t>
            </w:r>
          </w:p>
        </w:tc>
        <w:tc>
          <w:tcPr>
            <w:tcW w:w="1289" w:type="dxa"/>
          </w:tcPr>
          <w:p w14:paraId="4F8B295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7269B078" w14:textId="77777777" w:rsidTr="006A1379">
        <w:tc>
          <w:tcPr>
            <w:tcW w:w="4772" w:type="dxa"/>
          </w:tcPr>
          <w:p w14:paraId="71359CE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9</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People with a disability</w:t>
            </w:r>
          </w:p>
          <w:p w14:paraId="30D0C0B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In this Policy, </w:t>
            </w:r>
            <w:r w:rsidRPr="001D0C24">
              <w:rPr>
                <w:rFonts w:asciiTheme="minorHAnsi" w:eastAsiaTheme="minorHAnsi" w:hAnsiTheme="minorHAnsi" w:cstheme="minorBidi"/>
                <w:b/>
                <w:bCs/>
                <w:i/>
                <w:iCs/>
                <w:szCs w:val="22"/>
                <w:lang w:val="en-AU"/>
              </w:rPr>
              <w:t>people with a disability</w:t>
            </w:r>
            <w:r w:rsidRPr="001D0C24">
              <w:rPr>
                <w:rFonts w:asciiTheme="minorHAnsi" w:eastAsiaTheme="minorHAnsi" w:hAnsiTheme="minorHAnsi" w:cstheme="minorBidi"/>
                <w:szCs w:val="22"/>
                <w:lang w:val="en-AU"/>
              </w:rPr>
              <w:t> are people of any age who have, either permanently or for an extended period, one or more impairments, limitations or activity restrictions that substantially affect their capacity to participate in everyday life.</w:t>
            </w:r>
          </w:p>
          <w:p w14:paraId="537D8631"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1191E69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The proposal provides housing for Seniors </w:t>
            </w:r>
            <w:proofErr w:type="gramStart"/>
            <w:r w:rsidRPr="001D0C24">
              <w:rPr>
                <w:rFonts w:asciiTheme="minorHAnsi" w:eastAsiaTheme="minorHAnsi" w:hAnsiTheme="minorHAnsi" w:cstheme="minorBidi"/>
                <w:szCs w:val="22"/>
                <w:lang w:val="en-AU"/>
              </w:rPr>
              <w:t>whether or not</w:t>
            </w:r>
            <w:proofErr w:type="gramEnd"/>
            <w:r w:rsidRPr="001D0C24">
              <w:rPr>
                <w:rFonts w:asciiTheme="minorHAnsi" w:eastAsiaTheme="minorHAnsi" w:hAnsiTheme="minorHAnsi" w:cstheme="minorBidi"/>
                <w:szCs w:val="22"/>
                <w:lang w:val="en-AU"/>
              </w:rPr>
              <w:t xml:space="preserve"> they have a disability as defined under the SEPP.</w:t>
            </w:r>
          </w:p>
        </w:tc>
        <w:tc>
          <w:tcPr>
            <w:tcW w:w="1289" w:type="dxa"/>
          </w:tcPr>
          <w:p w14:paraId="2548BC3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60095EC9" w14:textId="77777777" w:rsidTr="006A1379">
        <w:tc>
          <w:tcPr>
            <w:tcW w:w="4772" w:type="dxa"/>
          </w:tcPr>
          <w:p w14:paraId="5BA3DCA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10</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Seniors housing</w:t>
            </w:r>
          </w:p>
          <w:p w14:paraId="38551CF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In this Policy, </w:t>
            </w:r>
            <w:r w:rsidRPr="001D0C24">
              <w:rPr>
                <w:rFonts w:asciiTheme="minorHAnsi" w:eastAsiaTheme="minorHAnsi" w:hAnsiTheme="minorHAnsi" w:cstheme="minorBidi"/>
                <w:b/>
                <w:bCs/>
                <w:i/>
                <w:iCs/>
                <w:szCs w:val="22"/>
                <w:lang w:val="en-AU"/>
              </w:rPr>
              <w:t>seniors housing</w:t>
            </w:r>
            <w:r w:rsidRPr="001D0C24">
              <w:rPr>
                <w:rFonts w:asciiTheme="minorHAnsi" w:eastAsiaTheme="minorHAnsi" w:hAnsiTheme="minorHAnsi" w:cstheme="minorBidi"/>
                <w:szCs w:val="22"/>
                <w:lang w:val="en-AU"/>
              </w:rPr>
              <w:t> is residential accommodation that is, or is intended to be, used permanently for seniors or people with a disability consisting of—</w:t>
            </w:r>
          </w:p>
          <w:p w14:paraId="34459E0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a residential care facility, or</w:t>
            </w:r>
          </w:p>
          <w:p w14:paraId="6DCB578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a hostel, or</w:t>
            </w:r>
          </w:p>
          <w:p w14:paraId="2CE943E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a group of self-contained dwellings, or</w:t>
            </w:r>
          </w:p>
          <w:p w14:paraId="0BDF1D4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  a combination of these,</w:t>
            </w:r>
          </w:p>
          <w:p w14:paraId="0973329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but does not include a hospital.</w:t>
            </w:r>
          </w:p>
          <w:p w14:paraId="23699A9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Note—</w:t>
            </w:r>
          </w:p>
          <w:p w14:paraId="255D29E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concept of seniors housing is intended to be a shorthand phrase encompassing both housing for seniors and for people with a disability. This Policy deals with both kinds of housing.</w:t>
            </w:r>
          </w:p>
          <w:p w14:paraId="021CD3C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Accommodation provided by seniors housing does not have to be limited to seniors or people with a disability. Clause 18 provides that seniors housing may be used for the accommodation of the following—</w:t>
            </w:r>
          </w:p>
          <w:p w14:paraId="26F5BC8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seniors or people who have a disability,</w:t>
            </w:r>
          </w:p>
          <w:p w14:paraId="3C4F7B1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people who live within the same household with seniors or people who have a disability,</w:t>
            </w:r>
          </w:p>
          <w:p w14:paraId="5030FFB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staff employed to assist in the administration of and provision of services to housing provided under this Policy.</w:t>
            </w:r>
          </w:p>
          <w:p w14:paraId="02CFB0D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Relevant classifications in the </w:t>
            </w:r>
            <w:r w:rsidRPr="001D0C24">
              <w:rPr>
                <w:rFonts w:asciiTheme="minorHAnsi" w:eastAsiaTheme="minorHAnsi" w:hAnsiTheme="minorHAnsi" w:cstheme="minorBidi"/>
                <w:i/>
                <w:iCs/>
                <w:szCs w:val="22"/>
                <w:lang w:val="en-AU"/>
              </w:rPr>
              <w:t>Building Code of Australia</w:t>
            </w:r>
            <w:r w:rsidRPr="001D0C24">
              <w:rPr>
                <w:rFonts w:asciiTheme="minorHAnsi" w:eastAsiaTheme="minorHAnsi" w:hAnsiTheme="minorHAnsi" w:cstheme="minorBidi"/>
                <w:szCs w:val="22"/>
                <w:lang w:val="en-AU"/>
              </w:rPr>
              <w:t> for the different types of residential accommodation are as follows—</w:t>
            </w:r>
          </w:p>
          <w:p w14:paraId="74C0881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Class 3, 9a or 9c in relation to residential care facilities,</w:t>
            </w:r>
          </w:p>
          <w:p w14:paraId="1930CB1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Class 1b or 3 in relation to hostels,</w:t>
            </w:r>
          </w:p>
          <w:p w14:paraId="7FEC3D3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(c)  Class 1a or 2 in relation to </w:t>
            </w:r>
            <w:proofErr w:type="spellStart"/>
            <w:r w:rsidRPr="001D0C24">
              <w:rPr>
                <w:rFonts w:asciiTheme="minorHAnsi" w:eastAsiaTheme="minorHAnsi" w:hAnsiTheme="minorHAnsi" w:cstheme="minorBidi"/>
                <w:szCs w:val="22"/>
                <w:lang w:val="en-AU"/>
              </w:rPr>
              <w:t>self contained</w:t>
            </w:r>
            <w:proofErr w:type="spellEnd"/>
            <w:r w:rsidRPr="001D0C24">
              <w:rPr>
                <w:rFonts w:asciiTheme="minorHAnsi" w:eastAsiaTheme="minorHAnsi" w:hAnsiTheme="minorHAnsi" w:cstheme="minorBidi"/>
                <w:szCs w:val="22"/>
                <w:lang w:val="en-AU"/>
              </w:rPr>
              <w:t xml:space="preserve"> dwellings.</w:t>
            </w:r>
          </w:p>
          <w:p w14:paraId="24F67873"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1E77903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The development comprises 'self-contained dwellings', hereon referred to as independent living units (ILUs).</w:t>
            </w:r>
          </w:p>
        </w:tc>
        <w:tc>
          <w:tcPr>
            <w:tcW w:w="1289" w:type="dxa"/>
          </w:tcPr>
          <w:p w14:paraId="6BE58AC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2B99AA3D" w14:textId="77777777" w:rsidTr="006A1379">
        <w:tc>
          <w:tcPr>
            <w:tcW w:w="4772" w:type="dxa"/>
          </w:tcPr>
          <w:p w14:paraId="6286404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11</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Residential care facilities</w:t>
            </w:r>
          </w:p>
          <w:p w14:paraId="535CB5E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In this Policy, a </w:t>
            </w:r>
            <w:r w:rsidRPr="001D0C24">
              <w:rPr>
                <w:rFonts w:asciiTheme="minorHAnsi" w:eastAsiaTheme="minorHAnsi" w:hAnsiTheme="minorHAnsi" w:cstheme="minorBidi"/>
                <w:b/>
                <w:bCs/>
                <w:i/>
                <w:iCs/>
                <w:szCs w:val="22"/>
                <w:lang w:val="en-AU"/>
              </w:rPr>
              <w:t>residential care facility</w:t>
            </w:r>
            <w:r w:rsidRPr="001D0C24">
              <w:rPr>
                <w:rFonts w:asciiTheme="minorHAnsi" w:eastAsiaTheme="minorHAnsi" w:hAnsiTheme="minorHAnsi" w:cstheme="minorBidi"/>
                <w:szCs w:val="22"/>
                <w:lang w:val="en-AU"/>
              </w:rPr>
              <w:t> is residential accommodation for seniors or people with a disability that includes—</w:t>
            </w:r>
          </w:p>
          <w:p w14:paraId="26BBAED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meals and cleaning services, and</w:t>
            </w:r>
          </w:p>
          <w:p w14:paraId="092F705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personal care or nursing care, or both, and</w:t>
            </w:r>
          </w:p>
          <w:p w14:paraId="7BF53AE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(c)  appropriate staffing, furniture, </w:t>
            </w:r>
            <w:proofErr w:type="gramStart"/>
            <w:r w:rsidRPr="001D0C24">
              <w:rPr>
                <w:rFonts w:asciiTheme="minorHAnsi" w:eastAsiaTheme="minorHAnsi" w:hAnsiTheme="minorHAnsi" w:cstheme="minorBidi"/>
                <w:szCs w:val="22"/>
                <w:lang w:val="en-AU"/>
              </w:rPr>
              <w:t>furnishings</w:t>
            </w:r>
            <w:proofErr w:type="gramEnd"/>
            <w:r w:rsidRPr="001D0C24">
              <w:rPr>
                <w:rFonts w:asciiTheme="minorHAnsi" w:eastAsiaTheme="minorHAnsi" w:hAnsiTheme="minorHAnsi" w:cstheme="minorBidi"/>
                <w:szCs w:val="22"/>
                <w:lang w:val="en-AU"/>
              </w:rPr>
              <w:t xml:space="preserve"> and equipment for the provision of that accommodation and care,</w:t>
            </w:r>
          </w:p>
          <w:p w14:paraId="09E0A6F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not being a dwelling, hostel, </w:t>
            </w:r>
            <w:proofErr w:type="gramStart"/>
            <w:r w:rsidRPr="001D0C24">
              <w:rPr>
                <w:rFonts w:asciiTheme="minorHAnsi" w:eastAsiaTheme="minorHAnsi" w:hAnsiTheme="minorHAnsi" w:cstheme="minorBidi"/>
                <w:szCs w:val="22"/>
                <w:lang w:val="en-AU"/>
              </w:rPr>
              <w:t>hospital</w:t>
            </w:r>
            <w:proofErr w:type="gramEnd"/>
            <w:r w:rsidRPr="001D0C24">
              <w:rPr>
                <w:rFonts w:asciiTheme="minorHAnsi" w:eastAsiaTheme="minorHAnsi" w:hAnsiTheme="minorHAnsi" w:cstheme="minorBidi"/>
                <w:szCs w:val="22"/>
                <w:lang w:val="en-AU"/>
              </w:rPr>
              <w:t xml:space="preserve"> or psychiatric facility.</w:t>
            </w:r>
          </w:p>
          <w:p w14:paraId="0A71909F" w14:textId="77777777" w:rsidR="001D0C24" w:rsidRPr="001D0C24" w:rsidRDefault="001D0C24" w:rsidP="001D0C24">
            <w:pPr>
              <w:rPr>
                <w:rFonts w:asciiTheme="minorHAnsi" w:eastAsiaTheme="minorHAnsi" w:hAnsiTheme="minorHAnsi" w:cstheme="minorBidi"/>
                <w:sz w:val="18"/>
                <w:szCs w:val="18"/>
                <w:lang w:val="en-AU"/>
              </w:rPr>
            </w:pPr>
            <w:r w:rsidRPr="001D0C24">
              <w:rPr>
                <w:rFonts w:asciiTheme="minorHAnsi" w:eastAsiaTheme="minorHAnsi" w:hAnsiTheme="minorHAnsi" w:cstheme="minorBidi"/>
                <w:b/>
                <w:bCs/>
                <w:sz w:val="18"/>
                <w:szCs w:val="18"/>
                <w:lang w:val="en-AU"/>
              </w:rPr>
              <w:t>Note—</w:t>
            </w:r>
          </w:p>
          <w:p w14:paraId="41C5DD28" w14:textId="77777777" w:rsidR="001D0C24" w:rsidRPr="001D0C24" w:rsidRDefault="001D0C24" w:rsidP="001D0C24">
            <w:pPr>
              <w:rPr>
                <w:rFonts w:asciiTheme="minorHAnsi" w:eastAsiaTheme="minorHAnsi" w:hAnsiTheme="minorHAnsi" w:cstheme="minorBidi"/>
                <w:sz w:val="18"/>
                <w:szCs w:val="18"/>
                <w:lang w:val="en-AU"/>
              </w:rPr>
            </w:pPr>
            <w:r w:rsidRPr="001D0C24">
              <w:rPr>
                <w:rFonts w:asciiTheme="minorHAnsi" w:eastAsiaTheme="minorHAnsi" w:hAnsiTheme="minorHAnsi" w:cstheme="minorBidi"/>
                <w:sz w:val="18"/>
                <w:szCs w:val="18"/>
                <w:lang w:val="en-AU"/>
              </w:rPr>
              <w:t>The </w:t>
            </w:r>
            <w:hyperlink r:id="rId16" w:history="1">
              <w:r w:rsidRPr="001D0C24">
                <w:rPr>
                  <w:rFonts w:asciiTheme="minorHAnsi" w:eastAsiaTheme="minorHAnsi" w:hAnsiTheme="minorHAnsi" w:cstheme="minorBidi"/>
                  <w:i/>
                  <w:iCs/>
                  <w:color w:val="0563C1" w:themeColor="hyperlink"/>
                  <w:sz w:val="18"/>
                  <w:szCs w:val="18"/>
                  <w:u w:val="single"/>
                  <w:lang w:val="en-AU"/>
                </w:rPr>
                <w:t>Aged Care Act 1997</w:t>
              </w:r>
            </w:hyperlink>
            <w:r w:rsidRPr="001D0C24">
              <w:rPr>
                <w:rFonts w:asciiTheme="minorHAnsi" w:eastAsiaTheme="minorHAnsi" w:hAnsiTheme="minorHAnsi" w:cstheme="minorBidi"/>
                <w:sz w:val="18"/>
                <w:szCs w:val="18"/>
                <w:lang w:val="en-AU"/>
              </w:rPr>
              <w:t> of the Commonwealth requires residential care facilities to which that Act applies to meet certain requirements.</w:t>
            </w:r>
          </w:p>
          <w:p w14:paraId="5EC2269D"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5950422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p w14:paraId="7705D7CF"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363508A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bookmarkEnd w:id="9"/>
      <w:tr w:rsidR="001D0C24" w:rsidRPr="001D0C24" w14:paraId="1E97BA96" w14:textId="77777777" w:rsidTr="006A1379">
        <w:tc>
          <w:tcPr>
            <w:tcW w:w="4772" w:type="dxa"/>
          </w:tcPr>
          <w:p w14:paraId="4124A92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12</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Hostels</w:t>
            </w:r>
          </w:p>
          <w:p w14:paraId="3679D91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In this Policy, a </w:t>
            </w:r>
            <w:r w:rsidRPr="001D0C24">
              <w:rPr>
                <w:rFonts w:asciiTheme="minorHAnsi" w:eastAsiaTheme="minorHAnsi" w:hAnsiTheme="minorHAnsi" w:cstheme="minorBidi"/>
                <w:b/>
                <w:bCs/>
                <w:i/>
                <w:iCs/>
                <w:szCs w:val="22"/>
                <w:lang w:val="en-AU"/>
              </w:rPr>
              <w:t>hostel</w:t>
            </w:r>
            <w:r w:rsidRPr="001D0C24">
              <w:rPr>
                <w:rFonts w:asciiTheme="minorHAnsi" w:eastAsiaTheme="minorHAnsi" w:hAnsiTheme="minorHAnsi" w:cstheme="minorBidi"/>
                <w:szCs w:val="22"/>
                <w:lang w:val="en-AU"/>
              </w:rPr>
              <w:t> is residential accommodation for seniors or people with a disability where—</w:t>
            </w:r>
          </w:p>
          <w:p w14:paraId="7B8B243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  meals, laundering, </w:t>
            </w:r>
            <w:proofErr w:type="gramStart"/>
            <w:r w:rsidRPr="001D0C24">
              <w:rPr>
                <w:rFonts w:asciiTheme="minorHAnsi" w:eastAsiaTheme="minorHAnsi" w:hAnsiTheme="minorHAnsi" w:cstheme="minorBidi"/>
                <w:szCs w:val="22"/>
                <w:lang w:val="en-AU"/>
              </w:rPr>
              <w:t>cleaning</w:t>
            </w:r>
            <w:proofErr w:type="gramEnd"/>
            <w:r w:rsidRPr="001D0C24">
              <w:rPr>
                <w:rFonts w:asciiTheme="minorHAnsi" w:eastAsiaTheme="minorHAnsi" w:hAnsiTheme="minorHAnsi" w:cstheme="minorBidi"/>
                <w:szCs w:val="22"/>
                <w:lang w:val="en-AU"/>
              </w:rPr>
              <w:t xml:space="preserve"> and other facilities are provided on a shared basis, and</w:t>
            </w:r>
          </w:p>
          <w:p w14:paraId="23F96DC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at least one staff member is available on site 24 hours a day to provide management services.</w:t>
            </w:r>
          </w:p>
          <w:p w14:paraId="32F4773B" w14:textId="77777777" w:rsidR="001D0C24" w:rsidRPr="001D0C24" w:rsidRDefault="001D0C24" w:rsidP="001D0C24">
            <w:pPr>
              <w:rPr>
                <w:rFonts w:asciiTheme="minorHAnsi" w:eastAsiaTheme="minorHAnsi" w:hAnsiTheme="minorHAnsi" w:cstheme="minorBidi"/>
                <w:sz w:val="18"/>
                <w:szCs w:val="18"/>
                <w:lang w:val="en-AU"/>
              </w:rPr>
            </w:pPr>
            <w:r w:rsidRPr="001D0C24">
              <w:rPr>
                <w:rFonts w:asciiTheme="minorHAnsi" w:eastAsiaTheme="minorHAnsi" w:hAnsiTheme="minorHAnsi" w:cstheme="minorBidi"/>
                <w:b/>
                <w:bCs/>
                <w:sz w:val="18"/>
                <w:szCs w:val="18"/>
                <w:lang w:val="en-AU"/>
              </w:rPr>
              <w:t>Note—</w:t>
            </w:r>
          </w:p>
          <w:p w14:paraId="678EDE69" w14:textId="77777777" w:rsidR="001D0C24" w:rsidRPr="001D0C24" w:rsidRDefault="001D0C24" w:rsidP="001D0C24">
            <w:pPr>
              <w:rPr>
                <w:rFonts w:asciiTheme="minorHAnsi" w:eastAsiaTheme="minorHAnsi" w:hAnsiTheme="minorHAnsi" w:cstheme="minorBidi"/>
                <w:sz w:val="18"/>
                <w:szCs w:val="18"/>
                <w:lang w:val="en-AU"/>
              </w:rPr>
            </w:pPr>
            <w:r w:rsidRPr="001D0C24">
              <w:rPr>
                <w:rFonts w:asciiTheme="minorHAnsi" w:eastAsiaTheme="minorHAnsi" w:hAnsiTheme="minorHAnsi" w:cstheme="minorBidi"/>
                <w:sz w:val="18"/>
                <w:szCs w:val="18"/>
                <w:lang w:val="en-AU"/>
              </w:rPr>
              <w:t>A facility may be a hostel (as defined by this Policy) even if it does not provide personal care or nursing care to its residents. A facility that provides such care may be a residential care facility (as defined by this Policy), regardless of how the facility may describe itself.</w:t>
            </w:r>
          </w:p>
          <w:p w14:paraId="6EF74306"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1ED3381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c>
          <w:tcPr>
            <w:tcW w:w="1289" w:type="dxa"/>
          </w:tcPr>
          <w:p w14:paraId="281A937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77581912" w14:textId="77777777" w:rsidTr="006A1379">
        <w:tc>
          <w:tcPr>
            <w:tcW w:w="4772" w:type="dxa"/>
          </w:tcPr>
          <w:p w14:paraId="3DDDC01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13</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Self-contained dwellings</w:t>
            </w:r>
          </w:p>
          <w:p w14:paraId="7F201E8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w:t>
            </w:r>
            <w:r w:rsidRPr="001D0C24">
              <w:rPr>
                <w:rFonts w:asciiTheme="minorHAnsi" w:eastAsiaTheme="minorHAnsi" w:hAnsiTheme="minorHAnsi" w:cstheme="minorBidi"/>
                <w:b/>
                <w:bCs/>
                <w:szCs w:val="22"/>
                <w:lang w:val="en-AU"/>
              </w:rPr>
              <w:t>General term: “self-contained dwelling”</w:t>
            </w:r>
            <w:r w:rsidRPr="001D0C24">
              <w:rPr>
                <w:rFonts w:asciiTheme="minorHAnsi" w:eastAsiaTheme="minorHAnsi" w:hAnsiTheme="minorHAnsi" w:cstheme="minorBidi"/>
                <w:szCs w:val="22"/>
                <w:lang w:val="en-AU"/>
              </w:rPr>
              <w:t> In this Policy, a </w:t>
            </w:r>
            <w:r w:rsidRPr="001D0C24">
              <w:rPr>
                <w:rFonts w:asciiTheme="minorHAnsi" w:eastAsiaTheme="minorHAnsi" w:hAnsiTheme="minorHAnsi" w:cstheme="minorBidi"/>
                <w:b/>
                <w:bCs/>
                <w:i/>
                <w:iCs/>
                <w:szCs w:val="22"/>
                <w:lang w:val="en-AU"/>
              </w:rPr>
              <w:t>self-contained dwelling</w:t>
            </w:r>
            <w:r w:rsidRPr="001D0C24">
              <w:rPr>
                <w:rFonts w:asciiTheme="minorHAnsi" w:eastAsiaTheme="minorHAnsi" w:hAnsiTheme="minorHAnsi" w:cstheme="minorBidi"/>
                <w:szCs w:val="22"/>
                <w:lang w:val="en-AU"/>
              </w:rPr>
              <w:t> is a dwelling or part of a building (other than a hostel), whether attached to another dwelling or not, housing seniors or people with a disability, where private facilities for significant cooking, sleeping and washing are included in the dwelling or part of the building, but where clothes washing facilities or other facilities for use in connection with the dwelling or part of the building may be provided on a shared basis.</w:t>
            </w:r>
          </w:p>
          <w:p w14:paraId="0E3F326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w:t>
            </w:r>
            <w:r w:rsidRPr="001D0C24">
              <w:rPr>
                <w:rFonts w:asciiTheme="minorHAnsi" w:eastAsiaTheme="minorHAnsi" w:hAnsiTheme="minorHAnsi" w:cstheme="minorBidi"/>
                <w:b/>
                <w:bCs/>
                <w:szCs w:val="22"/>
                <w:lang w:val="en-AU"/>
              </w:rPr>
              <w:t>Example: “in-fill self-care housing”</w:t>
            </w:r>
            <w:r w:rsidRPr="001D0C24">
              <w:rPr>
                <w:rFonts w:asciiTheme="minorHAnsi" w:eastAsiaTheme="minorHAnsi" w:hAnsiTheme="minorHAnsi" w:cstheme="minorBidi"/>
                <w:szCs w:val="22"/>
                <w:lang w:val="en-AU"/>
              </w:rPr>
              <w:t> In this Policy, </w:t>
            </w:r>
            <w:r w:rsidRPr="001D0C24">
              <w:rPr>
                <w:rFonts w:asciiTheme="minorHAnsi" w:eastAsiaTheme="minorHAnsi" w:hAnsiTheme="minorHAnsi" w:cstheme="minorBidi"/>
                <w:b/>
                <w:bCs/>
                <w:i/>
                <w:iCs/>
                <w:szCs w:val="22"/>
                <w:lang w:val="en-AU"/>
              </w:rPr>
              <w:t>in-fill self-care housing</w:t>
            </w:r>
            <w:r w:rsidRPr="001D0C24">
              <w:rPr>
                <w:rFonts w:asciiTheme="minorHAnsi" w:eastAsiaTheme="minorHAnsi" w:hAnsiTheme="minorHAnsi" w:cstheme="minorBidi"/>
                <w:szCs w:val="22"/>
                <w:lang w:val="en-AU"/>
              </w:rPr>
              <w:t> is seniors housing on land zoned primarily for urban purposes that consists of 2 or more self-contained dwellings where none of the following services are provided on site as part of the development: meals, cleaning services, personal care, nursing care.</w:t>
            </w:r>
          </w:p>
          <w:p w14:paraId="297C5BE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(3) </w:t>
            </w:r>
            <w:r w:rsidRPr="001D0C24">
              <w:rPr>
                <w:rFonts w:asciiTheme="minorHAnsi" w:eastAsiaTheme="minorHAnsi" w:hAnsiTheme="minorHAnsi" w:cstheme="minorBidi"/>
                <w:b/>
                <w:bCs/>
                <w:szCs w:val="22"/>
                <w:lang w:val="en-AU"/>
              </w:rPr>
              <w:t>Example: “serviced self-care housing”</w:t>
            </w:r>
            <w:r w:rsidRPr="001D0C24">
              <w:rPr>
                <w:rFonts w:asciiTheme="minorHAnsi" w:eastAsiaTheme="minorHAnsi" w:hAnsiTheme="minorHAnsi" w:cstheme="minorBidi"/>
                <w:szCs w:val="22"/>
                <w:lang w:val="en-AU"/>
              </w:rPr>
              <w:t> In this Policy, </w:t>
            </w:r>
            <w:r w:rsidRPr="001D0C24">
              <w:rPr>
                <w:rFonts w:asciiTheme="minorHAnsi" w:eastAsiaTheme="minorHAnsi" w:hAnsiTheme="minorHAnsi" w:cstheme="minorBidi"/>
                <w:b/>
                <w:bCs/>
                <w:i/>
                <w:iCs/>
                <w:szCs w:val="22"/>
                <w:lang w:val="en-AU"/>
              </w:rPr>
              <w:t>serviced self-care housing</w:t>
            </w:r>
            <w:r w:rsidRPr="001D0C24">
              <w:rPr>
                <w:rFonts w:asciiTheme="minorHAnsi" w:eastAsiaTheme="minorHAnsi" w:hAnsiTheme="minorHAnsi" w:cstheme="minorBidi"/>
                <w:szCs w:val="22"/>
                <w:lang w:val="en-AU"/>
              </w:rPr>
              <w:t xml:space="preserve"> is seniors </w:t>
            </w:r>
            <w:r w:rsidRPr="001D0C24">
              <w:rPr>
                <w:rFonts w:asciiTheme="minorHAnsi" w:eastAsiaTheme="minorHAnsi" w:hAnsiTheme="minorHAnsi" w:cstheme="minorBidi"/>
                <w:szCs w:val="22"/>
                <w:lang w:val="en-AU"/>
              </w:rPr>
              <w:lastRenderedPageBreak/>
              <w:t>housing that consists of self-contained dwellings where the following services are available on the site: meals, cleaning services, personal care, nursing care.</w:t>
            </w:r>
          </w:p>
          <w:p w14:paraId="22DF5EC7"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6E43BD4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 xml:space="preserve">The proposal includes the construction of 89 self- contained dwellings or ILUs in </w:t>
            </w:r>
            <w:proofErr w:type="gramStart"/>
            <w:r w:rsidRPr="001D0C24">
              <w:rPr>
                <w:rFonts w:asciiTheme="minorHAnsi" w:eastAsiaTheme="minorHAnsi" w:hAnsiTheme="minorHAnsi" w:cstheme="minorBidi"/>
                <w:szCs w:val="22"/>
                <w:lang w:val="en-AU"/>
              </w:rPr>
              <w:t>a number of</w:t>
            </w:r>
            <w:proofErr w:type="gramEnd"/>
            <w:r w:rsidRPr="001D0C24">
              <w:rPr>
                <w:rFonts w:asciiTheme="minorHAnsi" w:eastAsiaTheme="minorHAnsi" w:hAnsiTheme="minorHAnsi" w:cstheme="minorBidi"/>
                <w:szCs w:val="22"/>
                <w:lang w:val="en-AU"/>
              </w:rPr>
              <w:t xml:space="preserve"> attached buildings. All dwellings comply with the general definition of in-fill self-care housing.</w:t>
            </w:r>
          </w:p>
          <w:p w14:paraId="37C217F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 </w:t>
            </w:r>
          </w:p>
          <w:p w14:paraId="2C1EA5F7" w14:textId="77777777" w:rsidR="001D0C24" w:rsidRPr="001D0C24" w:rsidRDefault="001D0C24" w:rsidP="001D0C24">
            <w:pPr>
              <w:rPr>
                <w:rFonts w:asciiTheme="minorHAnsi" w:eastAsiaTheme="minorHAnsi" w:hAnsiTheme="minorHAnsi" w:cstheme="minorBidi"/>
                <w:szCs w:val="22"/>
                <w:lang w:val="en-AU"/>
              </w:rPr>
            </w:pPr>
          </w:p>
          <w:p w14:paraId="2ED1CDE6" w14:textId="77777777" w:rsidR="001D0C24" w:rsidRPr="001D0C24" w:rsidRDefault="001D0C24" w:rsidP="001D0C24">
            <w:pPr>
              <w:rPr>
                <w:rFonts w:asciiTheme="minorHAnsi" w:eastAsiaTheme="minorHAnsi" w:hAnsiTheme="minorHAnsi" w:cstheme="minorBidi"/>
                <w:szCs w:val="22"/>
                <w:lang w:val="en-AU"/>
              </w:rPr>
            </w:pPr>
          </w:p>
          <w:p w14:paraId="41D4A9E0" w14:textId="77777777" w:rsidR="001D0C24" w:rsidRPr="001D0C24" w:rsidRDefault="001D0C24" w:rsidP="001D0C24">
            <w:pPr>
              <w:rPr>
                <w:rFonts w:asciiTheme="minorHAnsi" w:eastAsiaTheme="minorHAnsi" w:hAnsiTheme="minorHAnsi" w:cstheme="minorBidi"/>
                <w:szCs w:val="22"/>
                <w:lang w:val="en-AU"/>
              </w:rPr>
            </w:pPr>
          </w:p>
          <w:p w14:paraId="1685CE7E" w14:textId="77777777" w:rsidR="001D0C24" w:rsidRPr="001D0C24" w:rsidRDefault="001D0C24" w:rsidP="001D0C24">
            <w:pPr>
              <w:rPr>
                <w:rFonts w:asciiTheme="minorHAnsi" w:eastAsiaTheme="minorHAnsi" w:hAnsiTheme="minorHAnsi" w:cstheme="minorBidi"/>
                <w:szCs w:val="22"/>
                <w:lang w:val="en-AU"/>
              </w:rPr>
            </w:pPr>
          </w:p>
          <w:p w14:paraId="264F82A1" w14:textId="77777777" w:rsidR="001D0C24" w:rsidRPr="001D0C24" w:rsidRDefault="001D0C24" w:rsidP="001D0C24">
            <w:pPr>
              <w:rPr>
                <w:rFonts w:asciiTheme="minorHAnsi" w:eastAsiaTheme="minorHAnsi" w:hAnsiTheme="minorHAnsi" w:cstheme="minorBidi"/>
                <w:szCs w:val="22"/>
                <w:lang w:val="en-AU"/>
              </w:rPr>
            </w:pPr>
          </w:p>
          <w:p w14:paraId="53531F92" w14:textId="77777777" w:rsidR="001D0C24" w:rsidRPr="001D0C24" w:rsidRDefault="001D0C24" w:rsidP="001D0C24">
            <w:pPr>
              <w:shd w:val="clear" w:color="auto" w:fill="FFFFFF"/>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The proposal is for or infill self-care housing. </w:t>
            </w:r>
          </w:p>
          <w:p w14:paraId="36EF100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proposal is not for serviced self-care housing.</w:t>
            </w:r>
          </w:p>
        </w:tc>
        <w:tc>
          <w:tcPr>
            <w:tcW w:w="1289" w:type="dxa"/>
          </w:tcPr>
          <w:p w14:paraId="0C46131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2A42B1D6" w14:textId="77777777" w:rsidTr="006A1379">
        <w:tc>
          <w:tcPr>
            <w:tcW w:w="9255" w:type="dxa"/>
            <w:gridSpan w:val="3"/>
            <w:shd w:val="clear" w:color="auto" w:fill="D9D9D9" w:themeFill="background1" w:themeFillShade="D9"/>
          </w:tcPr>
          <w:p w14:paraId="09C6CA1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Chapter 3 Development for seniors housing</w:t>
            </w:r>
          </w:p>
        </w:tc>
      </w:tr>
      <w:tr w:rsidR="001D0C24" w:rsidRPr="001D0C24" w14:paraId="58F1A2EA" w14:textId="77777777" w:rsidTr="006A1379">
        <w:tc>
          <w:tcPr>
            <w:tcW w:w="4772" w:type="dxa"/>
          </w:tcPr>
          <w:p w14:paraId="5BAD396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14</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Objective of Chapter</w:t>
            </w:r>
          </w:p>
          <w:p w14:paraId="1F801C61"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15</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What Chapter does</w:t>
            </w:r>
          </w:p>
          <w:p w14:paraId="10CD87A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16</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Development consent required</w:t>
            </w:r>
          </w:p>
        </w:tc>
        <w:tc>
          <w:tcPr>
            <w:tcW w:w="3194" w:type="dxa"/>
          </w:tcPr>
          <w:p w14:paraId="37DA30B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Consistent and consent is sought</w:t>
            </w:r>
          </w:p>
        </w:tc>
        <w:tc>
          <w:tcPr>
            <w:tcW w:w="1289" w:type="dxa"/>
          </w:tcPr>
          <w:p w14:paraId="488CB46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60E436A8" w14:textId="77777777" w:rsidTr="006A1379">
        <w:tc>
          <w:tcPr>
            <w:tcW w:w="4772" w:type="dxa"/>
          </w:tcPr>
          <w:p w14:paraId="4903E07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17</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Development on land adjoining land zoned primarily for urban purposes</w:t>
            </w:r>
          </w:p>
        </w:tc>
        <w:tc>
          <w:tcPr>
            <w:tcW w:w="3194" w:type="dxa"/>
          </w:tcPr>
          <w:p w14:paraId="34C83AC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proposed development is not reliant on these provisions for permissibility as the proposal is permissible with consent on the land under the APU map to WLEP 2013.</w:t>
            </w:r>
          </w:p>
        </w:tc>
        <w:tc>
          <w:tcPr>
            <w:tcW w:w="1289" w:type="dxa"/>
          </w:tcPr>
          <w:p w14:paraId="0083F1E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6580F857" w14:textId="77777777" w:rsidTr="006A1379">
        <w:tc>
          <w:tcPr>
            <w:tcW w:w="4772" w:type="dxa"/>
          </w:tcPr>
          <w:p w14:paraId="2E11C20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18</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Restrictions on occupation of seniors housing allowed under this Chapter</w:t>
            </w:r>
          </w:p>
        </w:tc>
        <w:tc>
          <w:tcPr>
            <w:tcW w:w="3194" w:type="dxa"/>
          </w:tcPr>
          <w:p w14:paraId="7A4D09D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Would be conditioned (including 88E) with any consent granted. Restrictions also provided in</w:t>
            </w:r>
          </w:p>
          <w:p w14:paraId="787F56A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Strata Management</w:t>
            </w:r>
          </w:p>
          <w:p w14:paraId="482BD42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Statement restricting</w:t>
            </w:r>
          </w:p>
          <w:p w14:paraId="5477B34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occupation of development</w:t>
            </w:r>
          </w:p>
          <w:p w14:paraId="0F25074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by persons 55 years and</w:t>
            </w:r>
          </w:p>
          <w:p w14:paraId="1A9504E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older and restricting use of</w:t>
            </w:r>
          </w:p>
          <w:p w14:paraId="61E946F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development in perpetuity</w:t>
            </w:r>
          </w:p>
          <w:p w14:paraId="4D553F8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as a </w:t>
            </w:r>
            <w:proofErr w:type="gramStart"/>
            <w:r w:rsidRPr="001D0C24">
              <w:rPr>
                <w:rFonts w:asciiTheme="minorHAnsi" w:eastAsiaTheme="minorHAnsi" w:hAnsiTheme="minorHAnsi" w:cstheme="minorBidi"/>
                <w:szCs w:val="22"/>
                <w:lang w:val="en-AU"/>
              </w:rPr>
              <w:t>seniors</w:t>
            </w:r>
            <w:proofErr w:type="gramEnd"/>
            <w:r w:rsidRPr="001D0C24">
              <w:rPr>
                <w:rFonts w:asciiTheme="minorHAnsi" w:eastAsiaTheme="minorHAnsi" w:hAnsiTheme="minorHAnsi" w:cstheme="minorBidi"/>
                <w:szCs w:val="22"/>
                <w:lang w:val="en-AU"/>
              </w:rPr>
              <w:t xml:space="preserve"> living village</w:t>
            </w:r>
          </w:p>
          <w:p w14:paraId="5A734CA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operated under the</w:t>
            </w:r>
          </w:p>
          <w:p w14:paraId="144F788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Retirement Village Act 1999</w:t>
            </w:r>
          </w:p>
        </w:tc>
        <w:tc>
          <w:tcPr>
            <w:tcW w:w="1289" w:type="dxa"/>
          </w:tcPr>
          <w:p w14:paraId="47CED9A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011E38FB" w14:textId="77777777" w:rsidTr="006A1379">
        <w:tc>
          <w:tcPr>
            <w:tcW w:w="4772" w:type="dxa"/>
          </w:tcPr>
          <w:p w14:paraId="1FC41A8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19</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Use of seniors housing in commercial zones</w:t>
            </w:r>
          </w:p>
        </w:tc>
        <w:tc>
          <w:tcPr>
            <w:tcW w:w="3194" w:type="dxa"/>
          </w:tcPr>
          <w:p w14:paraId="413B006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c>
          <w:tcPr>
            <w:tcW w:w="1289" w:type="dxa"/>
          </w:tcPr>
          <w:p w14:paraId="0F8BCC0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4050BA46" w14:textId="77777777" w:rsidTr="006A1379">
        <w:tc>
          <w:tcPr>
            <w:tcW w:w="4772" w:type="dxa"/>
          </w:tcPr>
          <w:p w14:paraId="7F7C96E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21</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Subdivision</w:t>
            </w:r>
          </w:p>
          <w:p w14:paraId="69B5EBB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Land on which development has been carried out under this Chapter may be subdivided with the consent of the consent authority.</w:t>
            </w:r>
          </w:p>
        </w:tc>
        <w:tc>
          <w:tcPr>
            <w:tcW w:w="3194" w:type="dxa"/>
          </w:tcPr>
          <w:p w14:paraId="0320C21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 Strata subdivision of the development is proposed.</w:t>
            </w:r>
          </w:p>
        </w:tc>
        <w:tc>
          <w:tcPr>
            <w:tcW w:w="1289" w:type="dxa"/>
          </w:tcPr>
          <w:p w14:paraId="1AC2DAC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4F99F68E" w14:textId="77777777" w:rsidTr="006A1379">
        <w:tc>
          <w:tcPr>
            <w:tcW w:w="4772" w:type="dxa"/>
          </w:tcPr>
          <w:p w14:paraId="7406EB1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22</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Fire sprinkler systems in residential care facilities for seniors</w:t>
            </w:r>
          </w:p>
        </w:tc>
        <w:tc>
          <w:tcPr>
            <w:tcW w:w="3194" w:type="dxa"/>
          </w:tcPr>
          <w:p w14:paraId="4874CAA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c>
          <w:tcPr>
            <w:tcW w:w="1289" w:type="dxa"/>
          </w:tcPr>
          <w:p w14:paraId="438E929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72AAE68F" w14:textId="77777777" w:rsidTr="006A1379">
        <w:tc>
          <w:tcPr>
            <w:tcW w:w="4772" w:type="dxa"/>
          </w:tcPr>
          <w:p w14:paraId="609487AA" w14:textId="77777777" w:rsidR="001D0C24" w:rsidRPr="001D0C24" w:rsidRDefault="001D0C24" w:rsidP="001D0C24">
            <w:pPr>
              <w:tabs>
                <w:tab w:val="left" w:pos="313"/>
              </w:tabs>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23   Development on land used for the purposes   of an existing registered club</w:t>
            </w:r>
          </w:p>
          <w:p w14:paraId="3D257C0B" w14:textId="77777777" w:rsidR="001D0C24" w:rsidRPr="001D0C24" w:rsidRDefault="001D0C24" w:rsidP="001D0C24">
            <w:pPr>
              <w:rPr>
                <w:rFonts w:asciiTheme="minorHAnsi" w:eastAsiaTheme="minorHAnsi" w:hAnsiTheme="minorHAnsi" w:cstheme="minorBidi"/>
                <w:szCs w:val="22"/>
                <w:lang w:val="en-AU"/>
              </w:rPr>
            </w:pPr>
          </w:p>
          <w:p w14:paraId="6214926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 A consent authority must not consent to a development application made pursuant to this Chapter to carry out development on land that is used for the purposes of an existing registered club unless the consent authority is satisfied that— </w:t>
            </w:r>
          </w:p>
          <w:p w14:paraId="4A42570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 the proposed development provides for appropriate measures to separate the club from the residential areas of the proposed development </w:t>
            </w:r>
            <w:proofErr w:type="gramStart"/>
            <w:r w:rsidRPr="001D0C24">
              <w:rPr>
                <w:rFonts w:asciiTheme="minorHAnsi" w:eastAsiaTheme="minorHAnsi" w:hAnsiTheme="minorHAnsi" w:cstheme="minorBidi"/>
                <w:szCs w:val="22"/>
                <w:lang w:val="en-AU"/>
              </w:rPr>
              <w:t>in order to</w:t>
            </w:r>
            <w:proofErr w:type="gramEnd"/>
            <w:r w:rsidRPr="001D0C24">
              <w:rPr>
                <w:rFonts w:asciiTheme="minorHAnsi" w:eastAsiaTheme="minorHAnsi" w:hAnsiTheme="minorHAnsi" w:cstheme="minorBidi"/>
                <w:szCs w:val="22"/>
                <w:lang w:val="en-AU"/>
              </w:rPr>
              <w:t xml:space="preserve"> avoid land use conflicts, and </w:t>
            </w:r>
          </w:p>
          <w:p w14:paraId="6E11BC4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(b) an appropriate protocol will be in place for managing the relationship between the proposed development and the gambling facilities on the site of the club </w:t>
            </w:r>
            <w:proofErr w:type="gramStart"/>
            <w:r w:rsidRPr="001D0C24">
              <w:rPr>
                <w:rFonts w:asciiTheme="minorHAnsi" w:eastAsiaTheme="minorHAnsi" w:hAnsiTheme="minorHAnsi" w:cstheme="minorBidi"/>
                <w:szCs w:val="22"/>
                <w:lang w:val="en-AU"/>
              </w:rPr>
              <w:t>in order to</w:t>
            </w:r>
            <w:proofErr w:type="gramEnd"/>
            <w:r w:rsidRPr="001D0C24">
              <w:rPr>
                <w:rFonts w:asciiTheme="minorHAnsi" w:eastAsiaTheme="minorHAnsi" w:hAnsiTheme="minorHAnsi" w:cstheme="minorBidi"/>
                <w:szCs w:val="22"/>
                <w:lang w:val="en-AU"/>
              </w:rPr>
              <w:t xml:space="preserve"> minimise harm </w:t>
            </w:r>
            <w:r w:rsidRPr="001D0C24">
              <w:rPr>
                <w:rFonts w:asciiTheme="minorHAnsi" w:eastAsiaTheme="minorHAnsi" w:hAnsiTheme="minorHAnsi" w:cstheme="minorBidi"/>
                <w:szCs w:val="22"/>
                <w:lang w:val="en-AU"/>
              </w:rPr>
              <w:lastRenderedPageBreak/>
              <w:t xml:space="preserve">associated with the misuse and abuse of gambling activities by residents of the proposed development. </w:t>
            </w:r>
          </w:p>
          <w:p w14:paraId="3970B8A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Note— The Gaming Machines Act 2001 and the regulations made under that Act provide for gambling harm minimisation measures. </w:t>
            </w:r>
          </w:p>
          <w:p w14:paraId="34679AE2" w14:textId="77777777" w:rsidR="001D0C24" w:rsidRPr="001D0C24" w:rsidRDefault="001D0C24" w:rsidP="001D0C24">
            <w:pPr>
              <w:rPr>
                <w:rFonts w:asciiTheme="minorHAnsi" w:eastAsiaTheme="minorHAnsi" w:hAnsiTheme="minorHAnsi" w:cstheme="minorBidi"/>
                <w:szCs w:val="22"/>
                <w:lang w:val="en-AU"/>
              </w:rPr>
            </w:pPr>
          </w:p>
          <w:p w14:paraId="05AD91E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(2) For the purposes of subclause (1) (a), some of the measures to which a consent authority may have regard include (but are not limited to) the following— </w:t>
            </w:r>
          </w:p>
          <w:p w14:paraId="6EC29DB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 any separate pedestrian access points for the club and the residential areas of the proposed development, </w:t>
            </w:r>
          </w:p>
          <w:p w14:paraId="3B2A213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(b) any design principles underlying the proposed development aimed at ensuring acceptable noise levels in bedrooms and living areas in the residential areas of the proposed development. </w:t>
            </w:r>
          </w:p>
          <w:p w14:paraId="5A48443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Note— See also clause 34 in relation to noise minimisation design principles.</w:t>
            </w:r>
          </w:p>
          <w:p w14:paraId="216DF602" w14:textId="77777777" w:rsidR="001D0C24" w:rsidRPr="001D0C24" w:rsidRDefault="001D0C24" w:rsidP="001D0C24">
            <w:pPr>
              <w:rPr>
                <w:rFonts w:asciiTheme="minorHAnsi" w:eastAsiaTheme="minorHAnsi" w:hAnsiTheme="minorHAnsi" w:cstheme="minorBidi"/>
                <w:b/>
                <w:bCs/>
                <w:szCs w:val="22"/>
                <w:lang w:val="en-AU"/>
              </w:rPr>
            </w:pPr>
          </w:p>
          <w:p w14:paraId="12836027"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550C7F3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The subject land does include an existing registered club -although technically being located on the adjoining lot 3. Details provided in Social Impact Assessment (SIA) and as to how potential impacts of Club activities on future residents are to be minimised. In this regard, the Club is a party to the</w:t>
            </w:r>
          </w:p>
          <w:p w14:paraId="5B78A8D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development as the owner</w:t>
            </w:r>
          </w:p>
          <w:p w14:paraId="3EF2D7E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of the site, and its board and</w:t>
            </w:r>
          </w:p>
          <w:p w14:paraId="055102C0" w14:textId="12CA426F"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management </w:t>
            </w:r>
            <w:r w:rsidR="00205CA0" w:rsidRPr="001D0C24">
              <w:rPr>
                <w:rFonts w:asciiTheme="minorHAnsi" w:eastAsiaTheme="minorHAnsi" w:hAnsiTheme="minorHAnsi" w:cstheme="minorBidi"/>
                <w:szCs w:val="22"/>
                <w:lang w:val="en-AU"/>
              </w:rPr>
              <w:t>is</w:t>
            </w:r>
            <w:r w:rsidRPr="001D0C24">
              <w:rPr>
                <w:rFonts w:asciiTheme="minorHAnsi" w:eastAsiaTheme="minorHAnsi" w:hAnsiTheme="minorHAnsi" w:cstheme="minorBidi"/>
                <w:szCs w:val="22"/>
                <w:lang w:val="en-AU"/>
              </w:rPr>
              <w:t xml:space="preserve"> conscious</w:t>
            </w:r>
          </w:p>
          <w:p w14:paraId="0FE326B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of the club’s responsibilities</w:t>
            </w:r>
          </w:p>
          <w:p w14:paraId="1850FF5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with respect to managing</w:t>
            </w:r>
          </w:p>
          <w:p w14:paraId="766083A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potential for impacts on</w:t>
            </w:r>
          </w:p>
          <w:p w14:paraId="6FA839D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residents who will be residing</w:t>
            </w:r>
          </w:p>
          <w:p w14:paraId="23C0F88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adjacent to the club. Club</w:t>
            </w:r>
          </w:p>
          <w:p w14:paraId="3D0A344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management has advised</w:t>
            </w:r>
          </w:p>
          <w:p w14:paraId="4B8418E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that its Responsible Service</w:t>
            </w:r>
          </w:p>
          <w:p w14:paraId="25BB331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of Alcohol (RSA) and</w:t>
            </w:r>
          </w:p>
          <w:p w14:paraId="19A42B3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Responsible Conduct of</w:t>
            </w:r>
          </w:p>
          <w:p w14:paraId="4A1B7EE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Gambling (RCG) and other</w:t>
            </w:r>
          </w:p>
          <w:p w14:paraId="1BDF4EA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regulatory obligations will be</w:t>
            </w:r>
          </w:p>
          <w:p w14:paraId="60D989D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applied diligently to</w:t>
            </w:r>
          </w:p>
          <w:p w14:paraId="14895B1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neighbouring residents, as is</w:t>
            </w:r>
          </w:p>
          <w:p w14:paraId="7478495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case with other</w:t>
            </w:r>
          </w:p>
          <w:p w14:paraId="45A33D9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members and guests.</w:t>
            </w:r>
          </w:p>
          <w:p w14:paraId="227F9F28" w14:textId="77777777" w:rsidR="001D0C24" w:rsidRPr="001D0C24" w:rsidRDefault="001D0C24" w:rsidP="001D0C24">
            <w:pPr>
              <w:rPr>
                <w:rFonts w:asciiTheme="minorHAnsi" w:eastAsiaTheme="minorHAnsi" w:hAnsiTheme="minorHAnsi" w:cstheme="minorBidi"/>
                <w:szCs w:val="22"/>
                <w:lang w:val="en-AU"/>
              </w:rPr>
            </w:pPr>
          </w:p>
          <w:p w14:paraId="1509835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An acoustic report and operational management plans have been provided for the proposal to ensure that the future development is suitably managed </w:t>
            </w:r>
            <w:proofErr w:type="gramStart"/>
            <w:r w:rsidRPr="001D0C24">
              <w:rPr>
                <w:rFonts w:asciiTheme="minorHAnsi" w:eastAsiaTheme="minorHAnsi" w:hAnsiTheme="minorHAnsi" w:cstheme="minorBidi"/>
                <w:szCs w:val="22"/>
                <w:lang w:val="en-AU"/>
              </w:rPr>
              <w:t>with regard to</w:t>
            </w:r>
            <w:proofErr w:type="gramEnd"/>
            <w:r w:rsidRPr="001D0C24">
              <w:rPr>
                <w:rFonts w:asciiTheme="minorHAnsi" w:eastAsiaTheme="minorHAnsi" w:hAnsiTheme="minorHAnsi" w:cstheme="minorBidi"/>
                <w:szCs w:val="22"/>
                <w:lang w:val="en-AU"/>
              </w:rPr>
              <w:t xml:space="preserve"> the club operations.</w:t>
            </w:r>
          </w:p>
        </w:tc>
        <w:tc>
          <w:tcPr>
            <w:tcW w:w="1289" w:type="dxa"/>
          </w:tcPr>
          <w:p w14:paraId="28FFA6B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Yes</w:t>
            </w:r>
          </w:p>
        </w:tc>
      </w:tr>
      <w:tr w:rsidR="001D0C24" w:rsidRPr="001D0C24" w14:paraId="5E6152E2" w14:textId="77777777" w:rsidTr="006A1379">
        <w:tc>
          <w:tcPr>
            <w:tcW w:w="9255" w:type="dxa"/>
            <w:gridSpan w:val="3"/>
            <w:shd w:val="clear" w:color="auto" w:fill="F2F2F2" w:themeFill="background1" w:themeFillShade="F2"/>
          </w:tcPr>
          <w:p w14:paraId="215BEB5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Part 1A Site compatibility certificates</w:t>
            </w:r>
          </w:p>
        </w:tc>
      </w:tr>
      <w:tr w:rsidR="001D0C24" w:rsidRPr="001D0C24" w14:paraId="552F785C" w14:textId="77777777" w:rsidTr="006A1379">
        <w:tc>
          <w:tcPr>
            <w:tcW w:w="4772" w:type="dxa"/>
          </w:tcPr>
          <w:p w14:paraId="56B58AD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24</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Site compatibility certificates required for certain development applications</w:t>
            </w:r>
          </w:p>
          <w:p w14:paraId="0D9CDCD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25</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Application for site compatibility certificate</w:t>
            </w:r>
          </w:p>
        </w:tc>
        <w:tc>
          <w:tcPr>
            <w:tcW w:w="3194" w:type="dxa"/>
          </w:tcPr>
          <w:p w14:paraId="55D0B916" w14:textId="77777777" w:rsidR="001D0C24" w:rsidRPr="001D0C24" w:rsidRDefault="001D0C24" w:rsidP="001D0C24">
            <w:pPr>
              <w:shd w:val="clear" w:color="auto" w:fill="FFFFFF"/>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Site compatibility Certificate is not required as the proposed development is permissible with consent on the land under the APU map to WLEP 2013.</w:t>
            </w:r>
          </w:p>
        </w:tc>
        <w:tc>
          <w:tcPr>
            <w:tcW w:w="1289" w:type="dxa"/>
          </w:tcPr>
          <w:p w14:paraId="4359557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61FADB29" w14:textId="77777777" w:rsidTr="006A1379">
        <w:tc>
          <w:tcPr>
            <w:tcW w:w="9255" w:type="dxa"/>
            <w:gridSpan w:val="3"/>
            <w:shd w:val="clear" w:color="auto" w:fill="F2F2F2" w:themeFill="background1" w:themeFillShade="F2"/>
          </w:tcPr>
          <w:p w14:paraId="192956F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Part 2 Site-related requirements</w:t>
            </w:r>
          </w:p>
        </w:tc>
      </w:tr>
      <w:tr w:rsidR="001D0C24" w:rsidRPr="001D0C24" w14:paraId="2E6858E6" w14:textId="77777777" w:rsidTr="006A1379">
        <w:tc>
          <w:tcPr>
            <w:tcW w:w="4772" w:type="dxa"/>
          </w:tcPr>
          <w:p w14:paraId="6FB6970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26</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Location and access to facilities</w:t>
            </w:r>
          </w:p>
          <w:p w14:paraId="4ACCA6E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A consent authority must not consent to a development application made pursuant to this Chapter unless the consent authority is satisfied, by written evidence, that residents of the proposed development will have access that complies with subclause (2) to—</w:t>
            </w:r>
          </w:p>
          <w:p w14:paraId="282CEC1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shops, bank service providers and other retail and commercial services that residents may reasonably require, and</w:t>
            </w:r>
          </w:p>
          <w:p w14:paraId="5E69792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community services and recreation facilities, and</w:t>
            </w:r>
          </w:p>
          <w:p w14:paraId="0F59CEB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the practice of a general medical practitioner.</w:t>
            </w:r>
          </w:p>
          <w:p w14:paraId="035C44DC" w14:textId="77777777" w:rsidR="001D0C24" w:rsidRPr="001D0C24" w:rsidRDefault="001D0C24" w:rsidP="001D0C24">
            <w:pPr>
              <w:rPr>
                <w:rFonts w:asciiTheme="minorHAnsi" w:eastAsiaTheme="minorHAnsi" w:hAnsiTheme="minorHAnsi" w:cstheme="minorBidi"/>
                <w:szCs w:val="22"/>
                <w:lang w:val="en-AU"/>
              </w:rPr>
            </w:pPr>
          </w:p>
          <w:p w14:paraId="05CA618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Access complies with this clause if—</w:t>
            </w:r>
          </w:p>
          <w:p w14:paraId="400B1A1B" w14:textId="77777777" w:rsidR="001D0C24" w:rsidRPr="001D0C24" w:rsidRDefault="001D0C24" w:rsidP="001D0C24">
            <w:pPr>
              <w:rPr>
                <w:rFonts w:asciiTheme="minorHAnsi" w:eastAsiaTheme="minorHAnsi" w:hAnsiTheme="minorHAnsi" w:cstheme="minorBidi"/>
                <w:szCs w:val="22"/>
                <w:lang w:val="en-AU"/>
              </w:rPr>
            </w:pPr>
          </w:p>
          <w:p w14:paraId="04F556E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  the facilities and services referred to in subclause (1) are located at </w:t>
            </w:r>
            <w:proofErr w:type="gramStart"/>
            <w:r w:rsidRPr="001D0C24">
              <w:rPr>
                <w:rFonts w:asciiTheme="minorHAnsi" w:eastAsiaTheme="minorHAnsi" w:hAnsiTheme="minorHAnsi" w:cstheme="minorBidi"/>
                <w:szCs w:val="22"/>
                <w:lang w:val="en-AU"/>
              </w:rPr>
              <w:t>a distance of not</w:t>
            </w:r>
            <w:proofErr w:type="gramEnd"/>
            <w:r w:rsidRPr="001D0C24">
              <w:rPr>
                <w:rFonts w:asciiTheme="minorHAnsi" w:eastAsiaTheme="minorHAnsi" w:hAnsiTheme="minorHAnsi" w:cstheme="minorBidi"/>
                <w:szCs w:val="22"/>
                <w:lang w:val="en-AU"/>
              </w:rPr>
              <w:t xml:space="preserve"> more than 400 metres from the site of the proposed development that is a distance accessible by means of a suitable access pathway and the overall average gradient for the pathway is no </w:t>
            </w:r>
            <w:r w:rsidRPr="001D0C24">
              <w:rPr>
                <w:rFonts w:asciiTheme="minorHAnsi" w:eastAsiaTheme="minorHAnsi" w:hAnsiTheme="minorHAnsi" w:cstheme="minorBidi"/>
                <w:szCs w:val="22"/>
                <w:lang w:val="en-AU"/>
              </w:rPr>
              <w:lastRenderedPageBreak/>
              <w:t>more than 1:14, although the following gradients along the pathway are also acceptable—</w:t>
            </w:r>
          </w:p>
          <w:p w14:paraId="53138E4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a gradient of no more than 1:12 for slopes for a maximum of 15 metres at a time,</w:t>
            </w:r>
          </w:p>
          <w:p w14:paraId="3045C94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  a gradient of no more than 1:10 for a maximum length of 5 metres at a time,</w:t>
            </w:r>
          </w:p>
          <w:p w14:paraId="00487FD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(iii)  a gradient of no more than 1:8 for distances of no more than 1.5 metres at a time, or</w:t>
            </w:r>
          </w:p>
          <w:p w14:paraId="785C3D87" w14:textId="77777777" w:rsidR="001D0C24" w:rsidRPr="001D0C24" w:rsidRDefault="001D0C24" w:rsidP="001D0C24">
            <w:pPr>
              <w:rPr>
                <w:rFonts w:asciiTheme="minorHAnsi" w:eastAsiaTheme="minorHAnsi" w:hAnsiTheme="minorHAnsi" w:cstheme="minorBidi"/>
                <w:szCs w:val="22"/>
                <w:lang w:val="en-AU"/>
              </w:rPr>
            </w:pPr>
          </w:p>
          <w:p w14:paraId="05B164A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in the case of a proposed development on land in a local government area within the Greater Sydney (Greater Capital City Statistical Area)—there is a public transport service available to the residents who will occupy the proposed development—</w:t>
            </w:r>
          </w:p>
          <w:p w14:paraId="016E044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(i)  that is located at </w:t>
            </w:r>
            <w:proofErr w:type="gramStart"/>
            <w:r w:rsidRPr="001D0C24">
              <w:rPr>
                <w:rFonts w:asciiTheme="minorHAnsi" w:eastAsiaTheme="minorHAnsi" w:hAnsiTheme="minorHAnsi" w:cstheme="minorBidi"/>
                <w:szCs w:val="22"/>
                <w:lang w:val="en-AU"/>
              </w:rPr>
              <w:t>a distance of not</w:t>
            </w:r>
            <w:proofErr w:type="gramEnd"/>
            <w:r w:rsidRPr="001D0C24">
              <w:rPr>
                <w:rFonts w:asciiTheme="minorHAnsi" w:eastAsiaTheme="minorHAnsi" w:hAnsiTheme="minorHAnsi" w:cstheme="minorBidi"/>
                <w:szCs w:val="22"/>
                <w:lang w:val="en-AU"/>
              </w:rPr>
              <w:t xml:space="preserve"> more than 400 metres from the site of the proposed development and the distance is accessible by means of a suitable access pathway, and</w:t>
            </w:r>
          </w:p>
          <w:p w14:paraId="74A7BDF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(ii)  that will take those residents to a place that is located at </w:t>
            </w:r>
            <w:proofErr w:type="gramStart"/>
            <w:r w:rsidRPr="001D0C24">
              <w:rPr>
                <w:rFonts w:asciiTheme="minorHAnsi" w:eastAsiaTheme="minorHAnsi" w:hAnsiTheme="minorHAnsi" w:cstheme="minorBidi"/>
                <w:szCs w:val="22"/>
                <w:lang w:val="en-AU"/>
              </w:rPr>
              <w:t>a distance of not</w:t>
            </w:r>
            <w:proofErr w:type="gramEnd"/>
            <w:r w:rsidRPr="001D0C24">
              <w:rPr>
                <w:rFonts w:asciiTheme="minorHAnsi" w:eastAsiaTheme="minorHAnsi" w:hAnsiTheme="minorHAnsi" w:cstheme="minorBidi"/>
                <w:szCs w:val="22"/>
                <w:lang w:val="en-AU"/>
              </w:rPr>
              <w:t xml:space="preserve"> more than 400 metres from the facilities and services referred to in subclause (1), and</w:t>
            </w:r>
          </w:p>
          <w:p w14:paraId="622F64D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(iii)  that is available both to and from the proposed development at least once between 8am and 12pm per day and at least once between 12pm and 6pm each day from Monday to Friday (both days inclusive),</w:t>
            </w:r>
          </w:p>
          <w:p w14:paraId="4F3CE68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and the gradient along the pathway from the site to the public transport services (and from the public transport services to the facilities and services referred to in subclause (1)) complies with subclause (3), or</w:t>
            </w:r>
          </w:p>
          <w:p w14:paraId="6E6468A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in the case of a proposed development on land in a local government area that is not within the Greater Sydney (Greater Capital City Statistical Area)—there is a transport service available to the residents who will occupy the proposed development—</w:t>
            </w:r>
          </w:p>
          <w:p w14:paraId="1D100E4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(i)  that is located at </w:t>
            </w:r>
            <w:proofErr w:type="gramStart"/>
            <w:r w:rsidRPr="001D0C24">
              <w:rPr>
                <w:rFonts w:asciiTheme="minorHAnsi" w:eastAsiaTheme="minorHAnsi" w:hAnsiTheme="minorHAnsi" w:cstheme="minorBidi"/>
                <w:szCs w:val="22"/>
                <w:lang w:val="en-AU"/>
              </w:rPr>
              <w:t>a distance of not</w:t>
            </w:r>
            <w:proofErr w:type="gramEnd"/>
            <w:r w:rsidRPr="001D0C24">
              <w:rPr>
                <w:rFonts w:asciiTheme="minorHAnsi" w:eastAsiaTheme="minorHAnsi" w:hAnsiTheme="minorHAnsi" w:cstheme="minorBidi"/>
                <w:szCs w:val="22"/>
                <w:lang w:val="en-AU"/>
              </w:rPr>
              <w:t xml:space="preserve"> more than 400 metres from the site of the proposed development and the distance is accessible by means of a suitable access pathway, and</w:t>
            </w:r>
          </w:p>
          <w:p w14:paraId="0BFFE55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(ii)  that will take those residents to a place that is located at </w:t>
            </w:r>
            <w:proofErr w:type="gramStart"/>
            <w:r w:rsidRPr="001D0C24">
              <w:rPr>
                <w:rFonts w:asciiTheme="minorHAnsi" w:eastAsiaTheme="minorHAnsi" w:hAnsiTheme="minorHAnsi" w:cstheme="minorBidi"/>
                <w:szCs w:val="22"/>
                <w:lang w:val="en-AU"/>
              </w:rPr>
              <w:t>a distance of not</w:t>
            </w:r>
            <w:proofErr w:type="gramEnd"/>
            <w:r w:rsidRPr="001D0C24">
              <w:rPr>
                <w:rFonts w:asciiTheme="minorHAnsi" w:eastAsiaTheme="minorHAnsi" w:hAnsiTheme="minorHAnsi" w:cstheme="minorBidi"/>
                <w:szCs w:val="22"/>
                <w:lang w:val="en-AU"/>
              </w:rPr>
              <w:t xml:space="preserve"> more than 400 metres from the facilities and services referred to in subclause (1), and</w:t>
            </w:r>
          </w:p>
          <w:p w14:paraId="730E6C5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(iii)  that is available both to and from the proposed development during daylight hours at least once each day from Monday to Friday (both days inclusive),</w:t>
            </w:r>
          </w:p>
          <w:p w14:paraId="0B5EF36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and the gradient along the pathway from the site to the public transport services (and from the transport services to the facilities and services referred to in subclause (1)) complies with subclause (3).</w:t>
            </w:r>
          </w:p>
          <w:p w14:paraId="54ABF63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Note—</w:t>
            </w:r>
          </w:p>
          <w:p w14:paraId="64110F8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Part 5 contains special provisions concerning the granting of consent to development applications made pursuant to this Chapter to carry out development for the purpose of certain seniors housing on land adjoining land zoned primarily for urban purposes. These provisions include provisions relating to transport services.</w:t>
            </w:r>
          </w:p>
          <w:p w14:paraId="7D8E1B7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(3)  For the purposes of subclause (2) (b) and (c), the overall average gradient along a pathway from the site of the proposed development to the public transport services (and from the transport services to the facilities and services referred to in subclause (1)) is to be no more than 1:14, although the following gradients along the pathway are also acceptable—</w:t>
            </w:r>
          </w:p>
          <w:p w14:paraId="4FC17C0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a gradient of no more than 1:12 for slopes for a maximum of 15 metres at a time,</w:t>
            </w:r>
          </w:p>
          <w:p w14:paraId="4CBEF3E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  a gradient of no more than 1:10 for a maximum length of 5 metres at a time,</w:t>
            </w:r>
          </w:p>
          <w:p w14:paraId="54A0A27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(iii)  a gradient of no more than 1:8 for distances of no more than 1.5 metres at a time.</w:t>
            </w:r>
          </w:p>
          <w:p w14:paraId="3185812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(4)  For the purposes of subclause (2)—</w:t>
            </w:r>
          </w:p>
          <w:p w14:paraId="69B796E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a </w:t>
            </w:r>
            <w:r w:rsidRPr="001D0C24">
              <w:rPr>
                <w:rFonts w:asciiTheme="minorHAnsi" w:eastAsiaTheme="minorHAnsi" w:hAnsiTheme="minorHAnsi" w:cstheme="minorBidi"/>
                <w:b/>
                <w:bCs/>
                <w:i/>
                <w:iCs/>
                <w:szCs w:val="22"/>
                <w:lang w:val="en-AU"/>
              </w:rPr>
              <w:t>suitable access pathway</w:t>
            </w:r>
            <w:r w:rsidRPr="001D0C24">
              <w:rPr>
                <w:rFonts w:asciiTheme="minorHAnsi" w:eastAsiaTheme="minorHAnsi" w:hAnsiTheme="minorHAnsi" w:cstheme="minorBidi"/>
                <w:szCs w:val="22"/>
                <w:lang w:val="en-AU"/>
              </w:rPr>
              <w:t xml:space="preserve"> is a path of travel by means of a sealed footpath or other similar and safe means that is suitable for access by means of an electric wheelchair, motorised </w:t>
            </w:r>
            <w:proofErr w:type="gramStart"/>
            <w:r w:rsidRPr="001D0C24">
              <w:rPr>
                <w:rFonts w:asciiTheme="minorHAnsi" w:eastAsiaTheme="minorHAnsi" w:hAnsiTheme="minorHAnsi" w:cstheme="minorBidi"/>
                <w:szCs w:val="22"/>
                <w:lang w:val="en-AU"/>
              </w:rPr>
              <w:t>cart</w:t>
            </w:r>
            <w:proofErr w:type="gramEnd"/>
            <w:r w:rsidRPr="001D0C24">
              <w:rPr>
                <w:rFonts w:asciiTheme="minorHAnsi" w:eastAsiaTheme="minorHAnsi" w:hAnsiTheme="minorHAnsi" w:cstheme="minorBidi"/>
                <w:szCs w:val="22"/>
                <w:lang w:val="en-AU"/>
              </w:rPr>
              <w:t xml:space="preserve"> or the like, and</w:t>
            </w:r>
          </w:p>
          <w:p w14:paraId="43259D9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distances that are specified for the purposes of that subclause are to be measured by reference to the length of any such pathway.</w:t>
            </w:r>
          </w:p>
          <w:p w14:paraId="151BC37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(5)  In this clause—</w:t>
            </w:r>
          </w:p>
          <w:p w14:paraId="6526474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i/>
                <w:iCs/>
                <w:szCs w:val="22"/>
                <w:lang w:val="en-AU"/>
              </w:rPr>
              <w:t>bank service provider</w:t>
            </w:r>
            <w:r w:rsidRPr="001D0C24">
              <w:rPr>
                <w:rFonts w:asciiTheme="minorHAnsi" w:eastAsiaTheme="minorHAnsi" w:hAnsiTheme="minorHAnsi" w:cstheme="minorBidi"/>
                <w:szCs w:val="22"/>
                <w:lang w:val="en-AU"/>
              </w:rPr>
              <w:t> means any bank, credit union or building society or any post office that provides banking services.</w:t>
            </w:r>
          </w:p>
          <w:p w14:paraId="08895E97"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18FE7AA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There are bus stops located along the site frontage on both sides of the highway within 400m of the site. There are also bus stops located to the south of the site on both sides of The Entrance Road within 50m of the site. All gradients to the bus stops are less than 1:14 gradient.</w:t>
            </w:r>
          </w:p>
          <w:p w14:paraId="75B36008" w14:textId="77777777" w:rsidR="001D0C24" w:rsidRPr="001D0C24" w:rsidRDefault="001D0C24" w:rsidP="001D0C24">
            <w:pPr>
              <w:rPr>
                <w:rFonts w:asciiTheme="minorHAnsi" w:eastAsiaTheme="minorHAnsi" w:hAnsiTheme="minorHAnsi" w:cstheme="minorBidi"/>
                <w:szCs w:val="22"/>
                <w:lang w:val="en-AU"/>
              </w:rPr>
            </w:pPr>
          </w:p>
          <w:p w14:paraId="7D78022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There are footpaths along both sides of The Entrance Road and a pedestrian mid-block on </w:t>
            </w:r>
            <w:proofErr w:type="spellStart"/>
            <w:r w:rsidRPr="001D0C24">
              <w:rPr>
                <w:rFonts w:asciiTheme="minorHAnsi" w:eastAsiaTheme="minorHAnsi" w:hAnsiTheme="minorHAnsi" w:cstheme="minorBidi"/>
                <w:szCs w:val="22"/>
                <w:lang w:val="en-AU"/>
              </w:rPr>
              <w:t>Archbald</w:t>
            </w:r>
            <w:proofErr w:type="spellEnd"/>
            <w:r w:rsidRPr="001D0C24">
              <w:rPr>
                <w:rFonts w:asciiTheme="minorHAnsi" w:eastAsiaTheme="minorHAnsi" w:hAnsiTheme="minorHAnsi" w:cstheme="minorBidi"/>
                <w:szCs w:val="22"/>
                <w:lang w:val="en-AU"/>
              </w:rPr>
              <w:t xml:space="preserve"> Road and on The Entrance Road in front of Lot 4, and a signalised crossing on The Entrance Road in front of Lot 3.</w:t>
            </w:r>
          </w:p>
          <w:p w14:paraId="7FF8482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Access to the bus stop from </w:t>
            </w:r>
            <w:r w:rsidRPr="001D0C24">
              <w:rPr>
                <w:rFonts w:asciiTheme="minorHAnsi" w:eastAsiaTheme="minorHAnsi" w:hAnsiTheme="minorHAnsi" w:cstheme="minorBidi"/>
                <w:szCs w:val="22"/>
                <w:u w:val="single"/>
                <w:lang w:val="en-AU"/>
              </w:rPr>
              <w:t>within</w:t>
            </w:r>
            <w:r w:rsidRPr="001D0C24">
              <w:rPr>
                <w:rFonts w:asciiTheme="minorHAnsi" w:eastAsiaTheme="minorHAnsi" w:hAnsiTheme="minorHAnsi" w:cstheme="minorBidi"/>
                <w:szCs w:val="22"/>
                <w:lang w:val="en-AU"/>
              </w:rPr>
              <w:t xml:space="preserve"> the development will be designed to comply with Clause 26. A Disability Access report has been provided for the proposal </w:t>
            </w:r>
            <w:r w:rsidRPr="001D0C24">
              <w:rPr>
                <w:rFonts w:asciiTheme="minorHAnsi" w:eastAsiaTheme="minorHAnsi" w:hAnsiTheme="minorHAnsi" w:cstheme="minorBidi"/>
                <w:szCs w:val="22"/>
                <w:lang w:val="en-AU"/>
              </w:rPr>
              <w:lastRenderedPageBreak/>
              <w:t>which outlines how the proposal will comply internal to the site with the provisions for access under the relevant legislation.</w:t>
            </w:r>
          </w:p>
          <w:p w14:paraId="72F49E83" w14:textId="77777777" w:rsidR="001D0C24" w:rsidRPr="001D0C24" w:rsidRDefault="001D0C24" w:rsidP="001D0C24">
            <w:pPr>
              <w:autoSpaceDE w:val="0"/>
              <w:autoSpaceDN w:val="0"/>
              <w:adjustRightInd w:val="0"/>
              <w:rPr>
                <w:rFonts w:asciiTheme="minorHAnsi" w:eastAsiaTheme="minorHAnsi" w:hAnsiTheme="minorHAnsi" w:cstheme="minorHAnsi"/>
                <w:color w:val="000000"/>
                <w:szCs w:val="22"/>
                <w:lang w:val="en-AU"/>
              </w:rPr>
            </w:pPr>
          </w:p>
          <w:p w14:paraId="2D71F729"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HAnsi"/>
                <w:szCs w:val="22"/>
                <w:lang w:val="en-AU"/>
              </w:rPr>
              <w:t>The bus stop is serviced by Red Bus Services including route 16, 17, 18, 21, 22, 26, 28 &amp; 29 which provides connections to Gosford &amp; Wyong town centres and to Bay Village Bateau Bay, The Entrance, The Entrance North, Lake Haven. The bus services (route 29) also provide access to Wyong Hospital (daily). The bus frequents the stop at least once an hour between 6:00am and 8:00pm daily (includes weekends).</w:t>
            </w:r>
            <w:r w:rsidRPr="001D0C24">
              <w:rPr>
                <w:rFonts w:asciiTheme="minorHAnsi" w:eastAsiaTheme="minorHAnsi" w:hAnsiTheme="minorHAnsi" w:cstheme="minorBidi"/>
                <w:sz w:val="20"/>
                <w:szCs w:val="20"/>
                <w:lang w:val="en-AU"/>
              </w:rPr>
              <w:t xml:space="preserve"> </w:t>
            </w:r>
          </w:p>
          <w:p w14:paraId="0823A535" w14:textId="77777777" w:rsidR="001D0C24" w:rsidRPr="001D0C24" w:rsidRDefault="001D0C24" w:rsidP="001D0C24">
            <w:pPr>
              <w:autoSpaceDE w:val="0"/>
              <w:autoSpaceDN w:val="0"/>
              <w:adjustRightInd w:val="0"/>
              <w:rPr>
                <w:rFonts w:asciiTheme="minorHAnsi" w:eastAsiaTheme="minorHAnsi" w:hAnsiTheme="minorHAnsi" w:cstheme="minorHAnsi"/>
                <w:color w:val="000000"/>
                <w:szCs w:val="22"/>
                <w:lang w:val="en-AU"/>
              </w:rPr>
            </w:pPr>
            <w:r w:rsidRPr="001D0C24">
              <w:rPr>
                <w:rFonts w:asciiTheme="minorHAnsi" w:eastAsiaTheme="minorHAnsi" w:hAnsiTheme="minorHAnsi" w:cstheme="minorHAnsi"/>
                <w:color w:val="000000"/>
                <w:szCs w:val="22"/>
                <w:lang w:val="en-AU"/>
              </w:rPr>
              <w:t xml:space="preserve">These centres provide a comprehensive range of services, consistent with Clause 26 of the SEPP. </w:t>
            </w:r>
          </w:p>
          <w:p w14:paraId="5A859667" w14:textId="77777777" w:rsidR="001D0C24" w:rsidRPr="001D0C24" w:rsidRDefault="001D0C24" w:rsidP="001D0C24">
            <w:pPr>
              <w:rPr>
                <w:rFonts w:asciiTheme="minorHAnsi" w:eastAsiaTheme="minorHAnsi" w:hAnsiTheme="minorHAnsi" w:cstheme="minorBidi"/>
                <w:szCs w:val="22"/>
                <w:lang w:val="en-AU"/>
              </w:rPr>
            </w:pPr>
          </w:p>
          <w:p w14:paraId="51E7D771" w14:textId="77777777" w:rsidR="001D0C24" w:rsidRPr="001D0C24" w:rsidRDefault="001D0C24" w:rsidP="001D0C24">
            <w:pPr>
              <w:rPr>
                <w:rFonts w:asciiTheme="minorHAnsi" w:eastAsiaTheme="minorHAnsi" w:hAnsiTheme="minorHAnsi" w:cstheme="minorBidi"/>
                <w:szCs w:val="22"/>
                <w:lang w:val="en-AU"/>
              </w:rPr>
            </w:pPr>
          </w:p>
          <w:p w14:paraId="4640E4B7" w14:textId="77777777" w:rsidR="001D0C24" w:rsidRPr="001D0C24" w:rsidRDefault="001D0C24" w:rsidP="001D0C24">
            <w:pPr>
              <w:rPr>
                <w:rFonts w:asciiTheme="minorHAnsi" w:eastAsiaTheme="minorHAnsi" w:hAnsiTheme="minorHAnsi" w:cstheme="minorBidi"/>
                <w:szCs w:val="22"/>
                <w:lang w:val="en-AU"/>
              </w:rPr>
            </w:pPr>
          </w:p>
          <w:p w14:paraId="42931214" w14:textId="77777777" w:rsidR="001D0C24" w:rsidRPr="001D0C24" w:rsidRDefault="001D0C24" w:rsidP="001D0C24">
            <w:pPr>
              <w:rPr>
                <w:rFonts w:asciiTheme="minorHAnsi" w:eastAsiaTheme="minorHAnsi" w:hAnsiTheme="minorHAnsi" w:cstheme="minorBidi"/>
                <w:szCs w:val="22"/>
                <w:lang w:val="en-AU"/>
              </w:rPr>
            </w:pPr>
          </w:p>
          <w:p w14:paraId="1F295BB0"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10AF414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Yes</w:t>
            </w:r>
          </w:p>
        </w:tc>
      </w:tr>
      <w:tr w:rsidR="001D0C24" w:rsidRPr="001D0C24" w14:paraId="35B197D4" w14:textId="77777777" w:rsidTr="006A1379">
        <w:tc>
          <w:tcPr>
            <w:tcW w:w="4772" w:type="dxa"/>
          </w:tcPr>
          <w:p w14:paraId="74273F0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lastRenderedPageBreak/>
              <w:t>27</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Bush fire prone land</w:t>
            </w:r>
          </w:p>
          <w:p w14:paraId="20AACB3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  A consent authority must not consent to a development application made pursuant to this Chapter to carry out development on land identified on a bush fire prone land map certified under section 10.3 of the Act as “Bush fire prone land—vegetation category 1”, “Bush fire prone land—vegetation category 2”, “Bush fire prone land—vegetation category 3” or “Bush fire prone land—vegetation buffer” unless the consent </w:t>
            </w:r>
            <w:r w:rsidRPr="001D0C24">
              <w:rPr>
                <w:rFonts w:asciiTheme="minorHAnsi" w:eastAsiaTheme="minorHAnsi" w:hAnsiTheme="minorHAnsi" w:cstheme="minorBidi"/>
                <w:szCs w:val="22"/>
                <w:lang w:val="en-AU"/>
              </w:rPr>
              <w:lastRenderedPageBreak/>
              <w:t>authority is satisfied that the development complies with the requirements of the document titled </w:t>
            </w:r>
            <w:r w:rsidRPr="001D0C24">
              <w:rPr>
                <w:rFonts w:asciiTheme="minorHAnsi" w:eastAsiaTheme="minorHAnsi" w:hAnsiTheme="minorHAnsi" w:cstheme="minorBidi"/>
                <w:i/>
                <w:iCs/>
                <w:szCs w:val="22"/>
                <w:lang w:val="en-AU"/>
              </w:rPr>
              <w:t>Planning for Bush Fire Protection, </w:t>
            </w:r>
            <w:r w:rsidRPr="001D0C24">
              <w:rPr>
                <w:rFonts w:asciiTheme="minorHAnsi" w:eastAsiaTheme="minorHAnsi" w:hAnsiTheme="minorHAnsi" w:cstheme="minorBidi"/>
                <w:szCs w:val="22"/>
                <w:lang w:val="en-AU"/>
              </w:rPr>
              <w:t>ISBN 978 0 646 99126 9, prepared by the NSW Rural Fire Service in co-operation with the Department of Planning, Industry and Environment, dated November 2019.</w:t>
            </w:r>
          </w:p>
          <w:p w14:paraId="5342A94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A consent authority, in determining a development application made pursuant to this Chapter to carry out development on land in the vicinity of land identified on a bush fire prone land map certified under section 10.3 of the Act as “Bush fire prone land—vegetation category 1”, “Bush fire prone land—vegetation category 2”, “Bush fire prone land—vegetation category 3” or “Bush fire prone land—vegetation buffer”, must take into consideration the general location of the proposed development, the means of access to and egress from the general location and other relevant matters, including the following—</w:t>
            </w:r>
          </w:p>
          <w:p w14:paraId="3F64569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the size of the existing population within the locality,</w:t>
            </w:r>
          </w:p>
          <w:p w14:paraId="075AC43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age groups within that population and the number of persons within those age groups,</w:t>
            </w:r>
          </w:p>
          <w:p w14:paraId="4027026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the number of hospitals and other facilities providing care to the residents of the facilities within the locality, and the number of beds within those hospitals and facilities,</w:t>
            </w:r>
          </w:p>
          <w:p w14:paraId="3394ADC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  the number of schools within the locality and the number of students at those schools,</w:t>
            </w:r>
          </w:p>
          <w:p w14:paraId="69DC264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(e)  existing development within the locality that has been carried out under this Policy or </w:t>
            </w:r>
            <w:hyperlink r:id="rId17" w:history="1">
              <w:r w:rsidRPr="001D0C24">
                <w:rPr>
                  <w:rFonts w:asciiTheme="minorHAnsi" w:eastAsiaTheme="minorHAnsi" w:hAnsiTheme="minorHAnsi" w:cstheme="minorBidi"/>
                  <w:i/>
                  <w:iCs/>
                  <w:color w:val="0563C1" w:themeColor="hyperlink"/>
                  <w:szCs w:val="22"/>
                  <w:u w:val="single"/>
                  <w:lang w:val="en-AU"/>
                </w:rPr>
                <w:t>State Environmental Planning Policy No 5—Housing for Older People or People with a Disability</w:t>
              </w:r>
            </w:hyperlink>
            <w:r w:rsidRPr="001D0C24">
              <w:rPr>
                <w:rFonts w:asciiTheme="minorHAnsi" w:eastAsiaTheme="minorHAnsi" w:hAnsiTheme="minorHAnsi" w:cstheme="minorBidi"/>
                <w:szCs w:val="22"/>
                <w:lang w:val="en-AU"/>
              </w:rPr>
              <w:t>,</w:t>
            </w:r>
          </w:p>
          <w:p w14:paraId="3DB644D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(f)  the road network within the locality and the capacity of the road network to cater for traffic to and from existing development if there were a need to evacuate persons from the locality in the event of a bush fire,</w:t>
            </w:r>
          </w:p>
          <w:p w14:paraId="147BE96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(g)  the adequacy of access to and from the site of the proposed development for emergency response vehicles,</w:t>
            </w:r>
          </w:p>
          <w:p w14:paraId="70B5496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(h)  the nature, extent and adequacy of bush fire emergency procedures that </w:t>
            </w:r>
            <w:proofErr w:type="gramStart"/>
            <w:r w:rsidRPr="001D0C24">
              <w:rPr>
                <w:rFonts w:asciiTheme="minorHAnsi" w:eastAsiaTheme="minorHAnsi" w:hAnsiTheme="minorHAnsi" w:cstheme="minorBidi"/>
                <w:szCs w:val="22"/>
                <w:lang w:val="en-AU"/>
              </w:rPr>
              <w:t>are able to</w:t>
            </w:r>
            <w:proofErr w:type="gramEnd"/>
            <w:r w:rsidRPr="001D0C24">
              <w:rPr>
                <w:rFonts w:asciiTheme="minorHAnsi" w:eastAsiaTheme="minorHAnsi" w:hAnsiTheme="minorHAnsi" w:cstheme="minorBidi"/>
                <w:szCs w:val="22"/>
                <w:lang w:val="en-AU"/>
              </w:rPr>
              <w:t xml:space="preserve"> be applied to the proposed development and its site,</w:t>
            </w:r>
          </w:p>
          <w:p w14:paraId="75CE482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the requirements of New South Wales Fire Brigades.</w:t>
            </w:r>
          </w:p>
          <w:p w14:paraId="05B3596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(3)  In exercising its functions under subclause (1) or (2), a consent authority must consult with the NSW Rural Fire Service and have regard to its comments.</w:t>
            </w:r>
          </w:p>
          <w:p w14:paraId="4C78F49E"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574D407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The site is not identified as Bushfire Prone Land.</w:t>
            </w:r>
          </w:p>
        </w:tc>
        <w:tc>
          <w:tcPr>
            <w:tcW w:w="1289" w:type="dxa"/>
          </w:tcPr>
          <w:p w14:paraId="49AE103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7E8FFC8F" w14:textId="77777777" w:rsidTr="006A1379">
        <w:tc>
          <w:tcPr>
            <w:tcW w:w="4772" w:type="dxa"/>
          </w:tcPr>
          <w:p w14:paraId="791A652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lastRenderedPageBreak/>
              <w:t>28</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Water and sewer</w:t>
            </w:r>
          </w:p>
          <w:p w14:paraId="04A83BE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A consent authority must not consent to a development application made pursuant to this Chapter unless the consent authority is satisfied, by written evidence, that the housing will be connected to a reticulated water system and have adequate facilities for the removal or disposal of sewage.</w:t>
            </w:r>
          </w:p>
          <w:p w14:paraId="450FBF2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(2)  If the water and sewerage services referred to in subclause (1) will be provided by a person other than the consent authority, the consent authority must consider the suitability of the site </w:t>
            </w:r>
            <w:proofErr w:type="gramStart"/>
            <w:r w:rsidRPr="001D0C24">
              <w:rPr>
                <w:rFonts w:asciiTheme="minorHAnsi" w:eastAsiaTheme="minorHAnsi" w:hAnsiTheme="minorHAnsi" w:cstheme="minorBidi"/>
                <w:szCs w:val="22"/>
                <w:lang w:val="en-AU"/>
              </w:rPr>
              <w:t>with regard to</w:t>
            </w:r>
            <w:proofErr w:type="gramEnd"/>
            <w:r w:rsidRPr="001D0C24">
              <w:rPr>
                <w:rFonts w:asciiTheme="minorHAnsi" w:eastAsiaTheme="minorHAnsi" w:hAnsiTheme="minorHAnsi" w:cstheme="minorBidi"/>
                <w:szCs w:val="22"/>
                <w:lang w:val="en-AU"/>
              </w:rPr>
              <w:t xml:space="preserve"> the availability of reticulated water and sewerage infrastructure. In locations where reticulated services cannot be made available, the consent authority must satisfy all relevant regulators that the provision of water and sewerage infrastructure, including environmental and operational considerations, are satisfactory for the proposed development.</w:t>
            </w:r>
          </w:p>
          <w:p w14:paraId="0824FCA9" w14:textId="77777777" w:rsidR="001D0C24" w:rsidRPr="001D0C24" w:rsidRDefault="001D0C24" w:rsidP="001D0C24">
            <w:pPr>
              <w:rPr>
                <w:rFonts w:asciiTheme="minorHAnsi" w:eastAsiaTheme="minorHAnsi" w:hAnsiTheme="minorHAnsi" w:cstheme="minorBidi"/>
                <w:b/>
                <w:bCs/>
                <w:szCs w:val="22"/>
                <w:lang w:val="en-AU"/>
              </w:rPr>
            </w:pPr>
          </w:p>
        </w:tc>
        <w:tc>
          <w:tcPr>
            <w:tcW w:w="3194" w:type="dxa"/>
          </w:tcPr>
          <w:p w14:paraId="0DFD896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The development will satisfactorily connect to a reticulated water system and sewerage system. </w:t>
            </w:r>
          </w:p>
          <w:p w14:paraId="528E16F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The proponent will be required to submit a s305 application and obtain the s307 certificate prior to issue of the Occupation Certificate. </w:t>
            </w:r>
          </w:p>
          <w:p w14:paraId="301462BE" w14:textId="77777777" w:rsidR="001D0C24" w:rsidRPr="001D0C24" w:rsidRDefault="001D0C24" w:rsidP="001D0C24">
            <w:pPr>
              <w:rPr>
                <w:rFonts w:asciiTheme="minorHAnsi" w:eastAsiaTheme="minorHAnsi" w:hAnsiTheme="minorHAnsi" w:cstheme="minorBidi"/>
                <w:szCs w:val="22"/>
                <w:lang w:val="en-AU"/>
              </w:rPr>
            </w:pPr>
          </w:p>
          <w:p w14:paraId="191CD86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Detail design will be reviewed as part of the S305 application assessment. Developer charges under the Water Management Act will be applicable for the proposed development.</w:t>
            </w:r>
          </w:p>
          <w:p w14:paraId="02A6EF44"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5935C33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4A8E94A8" w14:textId="77777777" w:rsidTr="006A1379">
        <w:tc>
          <w:tcPr>
            <w:tcW w:w="4772" w:type="dxa"/>
          </w:tcPr>
          <w:p w14:paraId="74D9056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29</w:t>
            </w:r>
            <w:r w:rsidRPr="001D0C24">
              <w:rPr>
                <w:rFonts w:asciiTheme="minorHAnsi" w:eastAsiaTheme="minorHAnsi" w:hAnsiTheme="minorHAnsi" w:cstheme="minorBidi"/>
                <w:szCs w:val="22"/>
                <w:lang w:val="en-AU"/>
              </w:rPr>
              <w:t>   </w:t>
            </w:r>
            <w:r w:rsidRPr="001D0C24">
              <w:rPr>
                <w:rFonts w:asciiTheme="minorHAnsi" w:eastAsiaTheme="minorHAnsi" w:hAnsiTheme="minorHAnsi" w:cstheme="minorBidi"/>
                <w:b/>
                <w:bCs/>
                <w:szCs w:val="22"/>
                <w:lang w:val="en-AU"/>
              </w:rPr>
              <w:t>Consent authority to consider certain site compatibility criteria for development applications to which clause 24 does not apply</w:t>
            </w:r>
          </w:p>
          <w:p w14:paraId="44B0A88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This clause applies to a development application made pursuant to this Chapter in respect of development for the purposes of seniors housing (other than dual occupancy) to which clause 24 does not apply.</w:t>
            </w:r>
          </w:p>
          <w:p w14:paraId="483DAC0A" w14:textId="77777777" w:rsidR="001D0C24" w:rsidRPr="001D0C24" w:rsidRDefault="001D0C24" w:rsidP="001D0C24">
            <w:pPr>
              <w:rPr>
                <w:rFonts w:asciiTheme="minorHAnsi" w:eastAsiaTheme="minorHAnsi" w:hAnsiTheme="minorHAnsi" w:cstheme="minorBidi"/>
                <w:b/>
                <w:bCs/>
                <w:szCs w:val="22"/>
                <w:lang w:val="en-AU"/>
              </w:rPr>
            </w:pPr>
          </w:p>
          <w:p w14:paraId="00FDDE8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Note—</w:t>
            </w:r>
          </w:p>
          <w:p w14:paraId="264F24F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Clause 24 (1) sets out the development applications to which that clause applies.</w:t>
            </w:r>
          </w:p>
          <w:p w14:paraId="454A8AA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A consent authority, in determining a development application to which this clause applies, must take into consideration the criteria referred to in clause 25 (5) (b) (i), (iii) and (v).</w:t>
            </w:r>
          </w:p>
          <w:p w14:paraId="57B5E30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(3)  Nothing in this clause limits the matters to which a consent authority may or must have regard (or of which a consent authority must be satisfied under another provision of this Policy) in determining a development application to which this clause applies.</w:t>
            </w:r>
          </w:p>
          <w:p w14:paraId="77D24D50" w14:textId="77777777" w:rsidR="001D0C24" w:rsidRPr="001D0C24" w:rsidRDefault="001D0C24" w:rsidP="001D0C24">
            <w:pPr>
              <w:rPr>
                <w:rFonts w:asciiTheme="minorHAnsi" w:eastAsiaTheme="minorHAnsi" w:hAnsiTheme="minorHAnsi" w:cstheme="minorBidi"/>
                <w:szCs w:val="22"/>
                <w:lang w:val="en-AU"/>
              </w:rPr>
            </w:pPr>
          </w:p>
          <w:p w14:paraId="59ECFFD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Clause 25(5)(b) (i), (iii) and (v) reads:</w:t>
            </w:r>
          </w:p>
          <w:p w14:paraId="74204FE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is of the opinion that the proposed development is compatible with the surrounding land uses having regard to (at least) the following criteria—</w:t>
            </w:r>
          </w:p>
          <w:p w14:paraId="16A5EE25" w14:textId="77777777" w:rsidR="001D0C24" w:rsidRPr="001D0C24" w:rsidRDefault="001D0C24" w:rsidP="001D0C24">
            <w:pPr>
              <w:rPr>
                <w:rFonts w:asciiTheme="minorHAnsi" w:eastAsiaTheme="minorHAnsi" w:hAnsiTheme="minorHAnsi" w:cstheme="minorBidi"/>
                <w:szCs w:val="22"/>
                <w:lang w:val="en-AU"/>
              </w:rPr>
            </w:pPr>
          </w:p>
          <w:p w14:paraId="76ADAEE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 xml:space="preserve">(i)  the natural environment (including known significant environmental values, </w:t>
            </w:r>
            <w:proofErr w:type="gramStart"/>
            <w:r w:rsidRPr="001D0C24">
              <w:rPr>
                <w:rFonts w:asciiTheme="minorHAnsi" w:eastAsiaTheme="minorHAnsi" w:hAnsiTheme="minorHAnsi" w:cstheme="minorBidi"/>
                <w:szCs w:val="22"/>
                <w:lang w:val="en-AU"/>
              </w:rPr>
              <w:t>resources</w:t>
            </w:r>
            <w:proofErr w:type="gramEnd"/>
            <w:r w:rsidRPr="001D0C24">
              <w:rPr>
                <w:rFonts w:asciiTheme="minorHAnsi" w:eastAsiaTheme="minorHAnsi" w:hAnsiTheme="minorHAnsi" w:cstheme="minorBidi"/>
                <w:szCs w:val="22"/>
                <w:lang w:val="en-AU"/>
              </w:rPr>
              <w:t xml:space="preserve"> or hazards) and the existing uses and approved uses of land in the vicinity of the proposed development,</w:t>
            </w:r>
          </w:p>
          <w:p w14:paraId="001C776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(iii)  the services and infrastructure that are or will be available to meet the demands arising from the proposed development (particularly, retail, community, medical and transport services having regard to the location and access requirements set out in clause 26) and any proposed financial arrangements for infrastructure provision,</w:t>
            </w:r>
          </w:p>
          <w:p w14:paraId="5F1D014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(v)  without limiting any other criteria, the impact that the bulk, scale, built form and character of the proposed development is likely to have on the existing uses, approved uses and future uses of land in the vicinity of the development</w:t>
            </w:r>
          </w:p>
          <w:p w14:paraId="76C70BB5"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4D19243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 xml:space="preserve">The development meets all the criteria referred to under </w:t>
            </w:r>
          </w:p>
          <w:p w14:paraId="588EA5B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clause 25 (5) (b) (i), (iii) and (v). The proposal is compatible with the surrounding land uses having regard to:</w:t>
            </w:r>
          </w:p>
          <w:p w14:paraId="73779074" w14:textId="77777777" w:rsidR="001D0C24" w:rsidRPr="001D0C24" w:rsidRDefault="001D0C24" w:rsidP="001D0C24">
            <w:pPr>
              <w:rPr>
                <w:rFonts w:asciiTheme="minorHAnsi" w:eastAsiaTheme="minorHAnsi" w:hAnsiTheme="minorHAnsi" w:cstheme="minorBidi"/>
                <w:szCs w:val="22"/>
                <w:lang w:val="en-AU"/>
              </w:rPr>
            </w:pPr>
          </w:p>
          <w:p w14:paraId="4CED967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natural environment and surrounding land uses. The site is not environmentally constrained land and is in suitable a suitable residential context for additional residential development. The site does not contain any significant native flora or fauna and is not bushfire prone or flood affected.</w:t>
            </w:r>
          </w:p>
          <w:p w14:paraId="51B25BD3" w14:textId="77777777" w:rsidR="001D0C24" w:rsidRPr="001D0C24" w:rsidRDefault="001D0C24" w:rsidP="001D0C24">
            <w:pPr>
              <w:rPr>
                <w:rFonts w:asciiTheme="minorHAnsi" w:eastAsiaTheme="minorHAnsi" w:hAnsiTheme="minorHAnsi" w:cstheme="minorBidi"/>
                <w:szCs w:val="22"/>
                <w:lang w:val="en-AU"/>
              </w:rPr>
            </w:pPr>
          </w:p>
          <w:p w14:paraId="42798C8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The site is located within an established suburb with existing infrastructure and services available. The proposal will be responsible for the required upgrades to this infrastructure and financial contributions will be applicable.  The site satisfies the SEPP locational criteria under Clause 26 for bus servicing, access to retail and </w:t>
            </w:r>
            <w:r w:rsidRPr="001D0C24">
              <w:rPr>
                <w:rFonts w:asciiTheme="minorHAnsi" w:eastAsiaTheme="minorHAnsi" w:hAnsiTheme="minorHAnsi" w:cstheme="minorBidi"/>
                <w:szCs w:val="22"/>
                <w:lang w:val="en-AU"/>
              </w:rPr>
              <w:lastRenderedPageBreak/>
              <w:t xml:space="preserve">medical services and the site is located within an established local community.  </w:t>
            </w:r>
          </w:p>
          <w:p w14:paraId="4C1055C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bulk, scale, built form and character of the proposed development is satisfactory having regard for the surrounding context.  There will be view loss for the properties located opposite the site on The Entrance Road as these site’s borrow their views of the lake through and across the site. The resulting development of the site will remove these. However, the development complies with the FSR, height and setbacks under Council’s controls. The development has been designed to minimise any other potential adverse impacts to surrounding properties.</w:t>
            </w:r>
          </w:p>
          <w:p w14:paraId="29B7AB7B"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063A4EA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Yes</w:t>
            </w:r>
          </w:p>
          <w:p w14:paraId="05E7FC4B" w14:textId="77777777" w:rsidR="001D0C24" w:rsidRPr="001D0C24" w:rsidRDefault="001D0C24" w:rsidP="001D0C24">
            <w:pPr>
              <w:rPr>
                <w:rFonts w:asciiTheme="minorHAnsi" w:eastAsiaTheme="minorHAnsi" w:hAnsiTheme="minorHAnsi" w:cstheme="minorBidi"/>
                <w:szCs w:val="22"/>
                <w:lang w:val="en-AU"/>
              </w:rPr>
            </w:pPr>
          </w:p>
          <w:p w14:paraId="2FC66F63" w14:textId="77777777" w:rsidR="001D0C24" w:rsidRPr="001D0C24" w:rsidRDefault="001D0C24" w:rsidP="001D0C24">
            <w:pPr>
              <w:rPr>
                <w:rFonts w:asciiTheme="minorHAnsi" w:eastAsiaTheme="minorHAnsi" w:hAnsiTheme="minorHAnsi" w:cstheme="minorBidi"/>
                <w:szCs w:val="22"/>
                <w:lang w:val="en-AU"/>
              </w:rPr>
            </w:pPr>
          </w:p>
          <w:p w14:paraId="6AABEDE6" w14:textId="77777777" w:rsidR="001D0C24" w:rsidRPr="001D0C24" w:rsidRDefault="001D0C24" w:rsidP="001D0C24">
            <w:pPr>
              <w:rPr>
                <w:rFonts w:asciiTheme="minorHAnsi" w:eastAsiaTheme="minorHAnsi" w:hAnsiTheme="minorHAnsi" w:cstheme="minorBidi"/>
                <w:szCs w:val="22"/>
                <w:lang w:val="en-AU"/>
              </w:rPr>
            </w:pPr>
          </w:p>
          <w:p w14:paraId="60D26E97" w14:textId="77777777" w:rsidR="001D0C24" w:rsidRPr="001D0C24" w:rsidRDefault="001D0C24" w:rsidP="001D0C24">
            <w:pPr>
              <w:rPr>
                <w:rFonts w:asciiTheme="minorHAnsi" w:eastAsiaTheme="minorHAnsi" w:hAnsiTheme="minorHAnsi" w:cstheme="minorBidi"/>
                <w:szCs w:val="22"/>
                <w:lang w:val="en-AU"/>
              </w:rPr>
            </w:pPr>
          </w:p>
          <w:p w14:paraId="03E96F20" w14:textId="77777777" w:rsidR="001D0C24" w:rsidRPr="001D0C24" w:rsidRDefault="001D0C24" w:rsidP="001D0C24">
            <w:pPr>
              <w:rPr>
                <w:rFonts w:asciiTheme="minorHAnsi" w:eastAsiaTheme="minorHAnsi" w:hAnsiTheme="minorHAnsi" w:cstheme="minorBidi"/>
                <w:szCs w:val="22"/>
                <w:lang w:val="en-AU"/>
              </w:rPr>
            </w:pPr>
          </w:p>
          <w:p w14:paraId="2D58D10E" w14:textId="77777777" w:rsidR="001D0C24" w:rsidRPr="001D0C24" w:rsidRDefault="001D0C24" w:rsidP="001D0C24">
            <w:pPr>
              <w:rPr>
                <w:rFonts w:asciiTheme="minorHAnsi" w:eastAsiaTheme="minorHAnsi" w:hAnsiTheme="minorHAnsi" w:cstheme="minorBidi"/>
                <w:szCs w:val="22"/>
                <w:lang w:val="en-AU"/>
              </w:rPr>
            </w:pPr>
          </w:p>
          <w:p w14:paraId="4358C2EE" w14:textId="77777777" w:rsidR="001D0C24" w:rsidRPr="001D0C24" w:rsidRDefault="001D0C24" w:rsidP="001D0C24">
            <w:pPr>
              <w:rPr>
                <w:rFonts w:asciiTheme="minorHAnsi" w:eastAsiaTheme="minorHAnsi" w:hAnsiTheme="minorHAnsi" w:cstheme="minorBidi"/>
                <w:szCs w:val="22"/>
                <w:lang w:val="en-AU"/>
              </w:rPr>
            </w:pPr>
          </w:p>
          <w:p w14:paraId="3F3AEAD2" w14:textId="77777777" w:rsidR="001D0C24" w:rsidRPr="001D0C24" w:rsidRDefault="001D0C24" w:rsidP="001D0C24">
            <w:pPr>
              <w:rPr>
                <w:rFonts w:asciiTheme="minorHAnsi" w:eastAsiaTheme="minorHAnsi" w:hAnsiTheme="minorHAnsi" w:cstheme="minorBidi"/>
                <w:szCs w:val="22"/>
                <w:lang w:val="en-AU"/>
              </w:rPr>
            </w:pPr>
          </w:p>
          <w:p w14:paraId="524F4345" w14:textId="77777777" w:rsidR="001D0C24" w:rsidRPr="001D0C24" w:rsidRDefault="001D0C24" w:rsidP="001D0C24">
            <w:pPr>
              <w:rPr>
                <w:rFonts w:asciiTheme="minorHAnsi" w:eastAsiaTheme="minorHAnsi" w:hAnsiTheme="minorHAnsi" w:cstheme="minorBidi"/>
                <w:szCs w:val="22"/>
                <w:lang w:val="en-AU"/>
              </w:rPr>
            </w:pPr>
          </w:p>
          <w:p w14:paraId="45D484C2" w14:textId="77777777" w:rsidR="001D0C24" w:rsidRPr="001D0C24" w:rsidRDefault="001D0C24" w:rsidP="001D0C24">
            <w:pPr>
              <w:rPr>
                <w:rFonts w:asciiTheme="minorHAnsi" w:eastAsiaTheme="minorHAnsi" w:hAnsiTheme="minorHAnsi" w:cstheme="minorBidi"/>
                <w:szCs w:val="22"/>
                <w:lang w:val="en-AU"/>
              </w:rPr>
            </w:pPr>
          </w:p>
          <w:p w14:paraId="04F5E664" w14:textId="77777777" w:rsidR="001D0C24" w:rsidRPr="001D0C24" w:rsidRDefault="001D0C24" w:rsidP="001D0C24">
            <w:pPr>
              <w:rPr>
                <w:rFonts w:asciiTheme="minorHAnsi" w:eastAsiaTheme="minorHAnsi" w:hAnsiTheme="minorHAnsi" w:cstheme="minorBidi"/>
                <w:szCs w:val="22"/>
                <w:lang w:val="en-AU"/>
              </w:rPr>
            </w:pPr>
          </w:p>
          <w:p w14:paraId="68942A9F" w14:textId="77777777" w:rsidR="001D0C24" w:rsidRPr="001D0C24" w:rsidRDefault="001D0C24" w:rsidP="001D0C24">
            <w:pPr>
              <w:rPr>
                <w:rFonts w:asciiTheme="minorHAnsi" w:eastAsiaTheme="minorHAnsi" w:hAnsiTheme="minorHAnsi" w:cstheme="minorBidi"/>
                <w:szCs w:val="22"/>
                <w:lang w:val="en-AU"/>
              </w:rPr>
            </w:pPr>
          </w:p>
          <w:p w14:paraId="1733FA9E" w14:textId="77777777" w:rsidR="001D0C24" w:rsidRPr="001D0C24" w:rsidRDefault="001D0C24" w:rsidP="001D0C24">
            <w:pPr>
              <w:rPr>
                <w:rFonts w:asciiTheme="minorHAnsi" w:eastAsiaTheme="minorHAnsi" w:hAnsiTheme="minorHAnsi" w:cstheme="minorBidi"/>
                <w:szCs w:val="22"/>
                <w:lang w:val="en-AU"/>
              </w:rPr>
            </w:pPr>
          </w:p>
          <w:p w14:paraId="4022459B" w14:textId="77777777" w:rsidR="001D0C24" w:rsidRPr="001D0C24" w:rsidRDefault="001D0C24" w:rsidP="001D0C24">
            <w:pPr>
              <w:rPr>
                <w:rFonts w:asciiTheme="minorHAnsi" w:eastAsiaTheme="minorHAnsi" w:hAnsiTheme="minorHAnsi" w:cstheme="minorBidi"/>
                <w:szCs w:val="22"/>
                <w:lang w:val="en-AU"/>
              </w:rPr>
            </w:pPr>
          </w:p>
          <w:p w14:paraId="7DD52CB6" w14:textId="77777777" w:rsidR="001D0C24" w:rsidRPr="001D0C24" w:rsidRDefault="001D0C24" w:rsidP="001D0C24">
            <w:pPr>
              <w:rPr>
                <w:rFonts w:asciiTheme="minorHAnsi" w:eastAsiaTheme="minorHAnsi" w:hAnsiTheme="minorHAnsi" w:cstheme="minorBidi"/>
                <w:szCs w:val="22"/>
                <w:lang w:val="en-AU"/>
              </w:rPr>
            </w:pPr>
          </w:p>
          <w:p w14:paraId="76214769" w14:textId="77777777" w:rsidR="001D0C24" w:rsidRPr="001D0C24" w:rsidRDefault="001D0C24" w:rsidP="001D0C24">
            <w:pPr>
              <w:rPr>
                <w:rFonts w:asciiTheme="minorHAnsi" w:eastAsiaTheme="minorHAnsi" w:hAnsiTheme="minorHAnsi" w:cstheme="minorBidi"/>
                <w:szCs w:val="22"/>
                <w:lang w:val="en-AU"/>
              </w:rPr>
            </w:pPr>
          </w:p>
          <w:p w14:paraId="75BD8CBD" w14:textId="77777777" w:rsidR="001D0C24" w:rsidRPr="001D0C24" w:rsidRDefault="001D0C24" w:rsidP="001D0C24">
            <w:pPr>
              <w:rPr>
                <w:rFonts w:asciiTheme="minorHAnsi" w:eastAsiaTheme="minorHAnsi" w:hAnsiTheme="minorHAnsi" w:cstheme="minorBidi"/>
                <w:szCs w:val="22"/>
                <w:lang w:val="en-AU"/>
              </w:rPr>
            </w:pPr>
          </w:p>
          <w:p w14:paraId="03CD29C5" w14:textId="77777777" w:rsidR="001D0C24" w:rsidRPr="001D0C24" w:rsidRDefault="001D0C24" w:rsidP="001D0C24">
            <w:pPr>
              <w:rPr>
                <w:rFonts w:asciiTheme="minorHAnsi" w:eastAsiaTheme="minorHAnsi" w:hAnsiTheme="minorHAnsi" w:cstheme="minorBidi"/>
                <w:szCs w:val="22"/>
                <w:lang w:val="en-AU"/>
              </w:rPr>
            </w:pPr>
          </w:p>
          <w:p w14:paraId="70C82ED3" w14:textId="77777777" w:rsidR="001D0C24" w:rsidRPr="001D0C24" w:rsidRDefault="001D0C24" w:rsidP="001D0C24">
            <w:pPr>
              <w:rPr>
                <w:rFonts w:asciiTheme="minorHAnsi" w:eastAsiaTheme="minorHAnsi" w:hAnsiTheme="minorHAnsi" w:cstheme="minorBidi"/>
                <w:szCs w:val="22"/>
                <w:lang w:val="en-AU"/>
              </w:rPr>
            </w:pPr>
          </w:p>
          <w:p w14:paraId="4AB940B3" w14:textId="77777777" w:rsidR="001D0C24" w:rsidRPr="001D0C24" w:rsidRDefault="001D0C24" w:rsidP="001D0C24">
            <w:pPr>
              <w:rPr>
                <w:rFonts w:asciiTheme="minorHAnsi" w:eastAsiaTheme="minorHAnsi" w:hAnsiTheme="minorHAnsi" w:cstheme="minorBidi"/>
                <w:szCs w:val="22"/>
                <w:lang w:val="en-AU"/>
              </w:rPr>
            </w:pPr>
          </w:p>
          <w:p w14:paraId="3FF3EA2B" w14:textId="77777777" w:rsidR="001D0C24" w:rsidRPr="001D0C24" w:rsidRDefault="001D0C24" w:rsidP="001D0C24">
            <w:pPr>
              <w:rPr>
                <w:rFonts w:asciiTheme="minorHAnsi" w:eastAsiaTheme="minorHAnsi" w:hAnsiTheme="minorHAnsi" w:cstheme="minorBidi"/>
                <w:szCs w:val="22"/>
                <w:lang w:val="en-AU"/>
              </w:rPr>
            </w:pPr>
          </w:p>
          <w:p w14:paraId="0B6B56FB" w14:textId="77777777" w:rsidR="001D0C24" w:rsidRPr="001D0C24" w:rsidRDefault="001D0C24" w:rsidP="001D0C24">
            <w:pPr>
              <w:rPr>
                <w:rFonts w:asciiTheme="minorHAnsi" w:eastAsiaTheme="minorHAnsi" w:hAnsiTheme="minorHAnsi" w:cstheme="minorBidi"/>
                <w:szCs w:val="22"/>
                <w:lang w:val="en-AU"/>
              </w:rPr>
            </w:pPr>
          </w:p>
          <w:p w14:paraId="2FF4891E" w14:textId="77777777" w:rsidR="001D0C24" w:rsidRPr="001D0C24" w:rsidRDefault="001D0C24" w:rsidP="001D0C24">
            <w:pPr>
              <w:rPr>
                <w:rFonts w:asciiTheme="minorHAnsi" w:eastAsiaTheme="minorHAnsi" w:hAnsiTheme="minorHAnsi" w:cstheme="minorBidi"/>
                <w:szCs w:val="22"/>
                <w:lang w:val="en-AU"/>
              </w:rPr>
            </w:pPr>
          </w:p>
          <w:p w14:paraId="533D04A3" w14:textId="77777777" w:rsidR="001D0C24" w:rsidRPr="001D0C24" w:rsidRDefault="001D0C24" w:rsidP="001D0C24">
            <w:pPr>
              <w:rPr>
                <w:rFonts w:asciiTheme="minorHAnsi" w:eastAsiaTheme="minorHAnsi" w:hAnsiTheme="minorHAnsi" w:cstheme="minorBidi"/>
                <w:szCs w:val="22"/>
                <w:lang w:val="en-AU"/>
              </w:rPr>
            </w:pPr>
          </w:p>
          <w:p w14:paraId="66E7B8A7" w14:textId="77777777" w:rsidR="001D0C24" w:rsidRPr="001D0C24" w:rsidRDefault="001D0C24" w:rsidP="001D0C24">
            <w:pPr>
              <w:rPr>
                <w:rFonts w:asciiTheme="minorHAnsi" w:eastAsiaTheme="minorHAnsi" w:hAnsiTheme="minorHAnsi" w:cstheme="minorBidi"/>
                <w:szCs w:val="22"/>
                <w:lang w:val="en-AU"/>
              </w:rPr>
            </w:pPr>
          </w:p>
          <w:p w14:paraId="62A3DDE5" w14:textId="77777777" w:rsidR="001D0C24" w:rsidRPr="001D0C24" w:rsidRDefault="001D0C24" w:rsidP="001D0C24">
            <w:pPr>
              <w:rPr>
                <w:rFonts w:asciiTheme="minorHAnsi" w:eastAsiaTheme="minorHAnsi" w:hAnsiTheme="minorHAnsi" w:cstheme="minorBidi"/>
                <w:szCs w:val="22"/>
                <w:lang w:val="en-AU"/>
              </w:rPr>
            </w:pPr>
          </w:p>
          <w:p w14:paraId="4384845D" w14:textId="77777777" w:rsidR="001D0C24" w:rsidRPr="001D0C24" w:rsidRDefault="001D0C24" w:rsidP="001D0C24">
            <w:pPr>
              <w:rPr>
                <w:rFonts w:asciiTheme="minorHAnsi" w:eastAsiaTheme="minorHAnsi" w:hAnsiTheme="minorHAnsi" w:cstheme="minorBidi"/>
                <w:szCs w:val="22"/>
                <w:lang w:val="en-AU"/>
              </w:rPr>
            </w:pPr>
          </w:p>
          <w:p w14:paraId="4DD6CC62" w14:textId="77777777" w:rsidR="001D0C24" w:rsidRPr="001D0C24" w:rsidRDefault="001D0C24" w:rsidP="001D0C24">
            <w:pPr>
              <w:rPr>
                <w:rFonts w:asciiTheme="minorHAnsi" w:eastAsiaTheme="minorHAnsi" w:hAnsiTheme="minorHAnsi" w:cstheme="minorBidi"/>
                <w:szCs w:val="22"/>
                <w:lang w:val="en-AU"/>
              </w:rPr>
            </w:pPr>
          </w:p>
          <w:p w14:paraId="446BBB52" w14:textId="77777777" w:rsidR="001D0C24" w:rsidRPr="001D0C24" w:rsidRDefault="001D0C24" w:rsidP="001D0C24">
            <w:pPr>
              <w:rPr>
                <w:rFonts w:asciiTheme="minorHAnsi" w:eastAsiaTheme="minorHAnsi" w:hAnsiTheme="minorHAnsi" w:cstheme="minorBidi"/>
                <w:szCs w:val="22"/>
                <w:lang w:val="en-AU"/>
              </w:rPr>
            </w:pPr>
          </w:p>
          <w:p w14:paraId="73FE0BF5" w14:textId="77777777" w:rsidR="001D0C24" w:rsidRPr="001D0C24" w:rsidRDefault="001D0C24" w:rsidP="001D0C24">
            <w:pPr>
              <w:rPr>
                <w:rFonts w:asciiTheme="minorHAnsi" w:eastAsiaTheme="minorHAnsi" w:hAnsiTheme="minorHAnsi" w:cstheme="minorBidi"/>
                <w:szCs w:val="22"/>
                <w:lang w:val="en-AU"/>
              </w:rPr>
            </w:pPr>
          </w:p>
          <w:p w14:paraId="741DA7AB" w14:textId="77777777" w:rsidR="001D0C24" w:rsidRPr="001D0C24" w:rsidRDefault="001D0C24" w:rsidP="001D0C24">
            <w:pPr>
              <w:rPr>
                <w:rFonts w:asciiTheme="minorHAnsi" w:eastAsiaTheme="minorHAnsi" w:hAnsiTheme="minorHAnsi" w:cstheme="minorBidi"/>
                <w:szCs w:val="22"/>
                <w:lang w:val="en-AU"/>
              </w:rPr>
            </w:pPr>
          </w:p>
          <w:p w14:paraId="30B63A17" w14:textId="77777777" w:rsidR="001D0C24" w:rsidRPr="001D0C24" w:rsidRDefault="001D0C24" w:rsidP="001D0C24">
            <w:pPr>
              <w:rPr>
                <w:rFonts w:asciiTheme="minorHAnsi" w:eastAsiaTheme="minorHAnsi" w:hAnsiTheme="minorHAnsi" w:cstheme="minorBidi"/>
                <w:szCs w:val="22"/>
                <w:lang w:val="en-AU"/>
              </w:rPr>
            </w:pPr>
          </w:p>
          <w:p w14:paraId="59DF5EA5" w14:textId="77777777" w:rsidR="001D0C24" w:rsidRPr="001D0C24" w:rsidRDefault="001D0C24" w:rsidP="001D0C24">
            <w:pPr>
              <w:rPr>
                <w:rFonts w:asciiTheme="minorHAnsi" w:eastAsiaTheme="minorHAnsi" w:hAnsiTheme="minorHAnsi" w:cstheme="minorBidi"/>
                <w:szCs w:val="22"/>
                <w:lang w:val="en-AU"/>
              </w:rPr>
            </w:pPr>
          </w:p>
          <w:p w14:paraId="693EB50F" w14:textId="77777777" w:rsidR="001D0C24" w:rsidRPr="001D0C24" w:rsidRDefault="001D0C24" w:rsidP="001D0C24">
            <w:pPr>
              <w:rPr>
                <w:rFonts w:asciiTheme="minorHAnsi" w:eastAsiaTheme="minorHAnsi" w:hAnsiTheme="minorHAnsi" w:cstheme="minorBidi"/>
                <w:szCs w:val="22"/>
                <w:lang w:val="en-AU"/>
              </w:rPr>
            </w:pPr>
          </w:p>
          <w:p w14:paraId="25B4E77A" w14:textId="77777777" w:rsidR="001D0C24" w:rsidRPr="001D0C24" w:rsidRDefault="001D0C24" w:rsidP="001D0C24">
            <w:pPr>
              <w:rPr>
                <w:rFonts w:asciiTheme="minorHAnsi" w:eastAsiaTheme="minorHAnsi" w:hAnsiTheme="minorHAnsi" w:cstheme="minorBidi"/>
                <w:szCs w:val="22"/>
                <w:lang w:val="en-AU"/>
              </w:rPr>
            </w:pPr>
          </w:p>
          <w:p w14:paraId="282103CC" w14:textId="77777777" w:rsidR="001D0C24" w:rsidRPr="001D0C24" w:rsidRDefault="001D0C24" w:rsidP="001D0C24">
            <w:pPr>
              <w:rPr>
                <w:rFonts w:asciiTheme="minorHAnsi" w:eastAsiaTheme="minorHAnsi" w:hAnsiTheme="minorHAnsi" w:cstheme="minorBidi"/>
                <w:szCs w:val="22"/>
                <w:lang w:val="en-AU"/>
              </w:rPr>
            </w:pPr>
          </w:p>
          <w:p w14:paraId="159B5FBC" w14:textId="77777777" w:rsidR="001D0C24" w:rsidRPr="001D0C24" w:rsidRDefault="001D0C24" w:rsidP="001D0C24">
            <w:pPr>
              <w:rPr>
                <w:rFonts w:asciiTheme="minorHAnsi" w:eastAsiaTheme="minorHAnsi" w:hAnsiTheme="minorHAnsi" w:cstheme="minorBidi"/>
                <w:szCs w:val="22"/>
                <w:lang w:val="en-AU"/>
              </w:rPr>
            </w:pPr>
          </w:p>
          <w:p w14:paraId="04B472BC" w14:textId="77777777" w:rsidR="001D0C24" w:rsidRPr="001D0C24" w:rsidRDefault="001D0C24" w:rsidP="001D0C24">
            <w:pPr>
              <w:rPr>
                <w:rFonts w:asciiTheme="minorHAnsi" w:eastAsiaTheme="minorHAnsi" w:hAnsiTheme="minorHAnsi" w:cstheme="minorBidi"/>
                <w:szCs w:val="22"/>
                <w:lang w:val="en-AU"/>
              </w:rPr>
            </w:pPr>
          </w:p>
          <w:p w14:paraId="19A25C0F" w14:textId="77777777" w:rsidR="001D0C24" w:rsidRPr="001D0C24" w:rsidRDefault="001D0C24" w:rsidP="001D0C24">
            <w:pPr>
              <w:rPr>
                <w:rFonts w:asciiTheme="minorHAnsi" w:eastAsiaTheme="minorHAnsi" w:hAnsiTheme="minorHAnsi" w:cstheme="minorBidi"/>
                <w:szCs w:val="22"/>
                <w:lang w:val="en-AU"/>
              </w:rPr>
            </w:pPr>
          </w:p>
          <w:p w14:paraId="04B2630D" w14:textId="77777777" w:rsidR="001D0C24" w:rsidRPr="001D0C24" w:rsidRDefault="001D0C24" w:rsidP="001D0C24">
            <w:pPr>
              <w:rPr>
                <w:rFonts w:asciiTheme="minorHAnsi" w:eastAsiaTheme="minorHAnsi" w:hAnsiTheme="minorHAnsi" w:cstheme="minorBidi"/>
                <w:szCs w:val="22"/>
                <w:lang w:val="en-AU"/>
              </w:rPr>
            </w:pPr>
          </w:p>
        </w:tc>
      </w:tr>
      <w:tr w:rsidR="001D0C24" w:rsidRPr="001D0C24" w14:paraId="32D36E7B" w14:textId="77777777" w:rsidTr="006A1379">
        <w:tc>
          <w:tcPr>
            <w:tcW w:w="9255" w:type="dxa"/>
            <w:gridSpan w:val="3"/>
            <w:shd w:val="clear" w:color="auto" w:fill="F2F2F2" w:themeFill="background1" w:themeFillShade="F2"/>
          </w:tcPr>
          <w:p w14:paraId="5AE9CDF1" w14:textId="77777777" w:rsidR="001D0C24" w:rsidRPr="001D0C24" w:rsidRDefault="001D0C24" w:rsidP="001D0C24">
            <w:pPr>
              <w:rPr>
                <w:rFonts w:asciiTheme="minorHAnsi" w:eastAsiaTheme="minorHAnsi" w:hAnsiTheme="minorHAnsi" w:cstheme="minorBidi"/>
                <w:b/>
                <w:bCs/>
                <w:szCs w:val="22"/>
                <w:lang w:val="en-AU"/>
              </w:rPr>
            </w:pPr>
            <w:bookmarkStart w:id="10" w:name="_Hlk87511803"/>
            <w:r w:rsidRPr="001D0C24">
              <w:rPr>
                <w:rFonts w:asciiTheme="minorHAnsi" w:eastAsiaTheme="minorHAnsi" w:hAnsiTheme="minorHAnsi" w:cstheme="minorBidi"/>
                <w:b/>
                <w:bCs/>
                <w:szCs w:val="22"/>
                <w:lang w:val="en-AU"/>
              </w:rPr>
              <w:lastRenderedPageBreak/>
              <w:t>Part 3 Design requirements</w:t>
            </w:r>
          </w:p>
          <w:p w14:paraId="568E796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Division 1 General</w:t>
            </w:r>
          </w:p>
        </w:tc>
      </w:tr>
      <w:tr w:rsidR="001D0C24" w:rsidRPr="001D0C24" w14:paraId="26C38B0E" w14:textId="77777777" w:rsidTr="006A1379">
        <w:tc>
          <w:tcPr>
            <w:tcW w:w="4772" w:type="dxa"/>
          </w:tcPr>
          <w:p w14:paraId="74424244"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30   Site analysis</w:t>
            </w:r>
          </w:p>
          <w:p w14:paraId="2CF525E3" w14:textId="77777777" w:rsidR="001D0C24" w:rsidRPr="001D0C24" w:rsidRDefault="001D0C24" w:rsidP="001D0C24">
            <w:pPr>
              <w:numPr>
                <w:ilvl w:val="0"/>
                <w:numId w:val="17"/>
              </w:numPr>
              <w:contextualSpacing/>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 consent authority must not consent to a development application made pursuant to this Chapter unless the consent authority is satisfied that the applicant has </w:t>
            </w:r>
            <w:proofErr w:type="gramStart"/>
            <w:r w:rsidRPr="001D0C24">
              <w:rPr>
                <w:rFonts w:asciiTheme="minorHAnsi" w:eastAsiaTheme="minorHAnsi" w:hAnsiTheme="minorHAnsi" w:cstheme="minorBidi"/>
                <w:szCs w:val="22"/>
                <w:lang w:val="en-AU"/>
              </w:rPr>
              <w:t>taken into account</w:t>
            </w:r>
            <w:proofErr w:type="gramEnd"/>
            <w:r w:rsidRPr="001D0C24">
              <w:rPr>
                <w:rFonts w:asciiTheme="minorHAnsi" w:eastAsiaTheme="minorHAnsi" w:hAnsiTheme="minorHAnsi" w:cstheme="minorBidi"/>
                <w:szCs w:val="22"/>
                <w:lang w:val="en-AU"/>
              </w:rPr>
              <w:t xml:space="preserve"> a site analysis prepared by the applicant in accordance with this clause.</w:t>
            </w:r>
          </w:p>
          <w:p w14:paraId="53BB409E" w14:textId="77777777" w:rsidR="001D0C24" w:rsidRPr="001D0C24" w:rsidRDefault="001D0C24" w:rsidP="001D0C24">
            <w:pPr>
              <w:numPr>
                <w:ilvl w:val="0"/>
                <w:numId w:val="17"/>
              </w:numPr>
              <w:contextualSpacing/>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site analysis must—</w:t>
            </w:r>
          </w:p>
          <w:p w14:paraId="51AACE5B" w14:textId="77777777" w:rsidR="001D0C24" w:rsidRPr="001D0C24" w:rsidRDefault="001D0C24" w:rsidP="001D0C24">
            <w:pPr>
              <w:contextualSpacing/>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contain information about the site and its surrounds as described in subclauses (3) and (4), and (2)(b).</w:t>
            </w:r>
          </w:p>
        </w:tc>
        <w:tc>
          <w:tcPr>
            <w:tcW w:w="3194" w:type="dxa"/>
          </w:tcPr>
          <w:p w14:paraId="20BB548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Site analysis has addressed these aspects. </w:t>
            </w:r>
          </w:p>
        </w:tc>
        <w:tc>
          <w:tcPr>
            <w:tcW w:w="1289" w:type="dxa"/>
          </w:tcPr>
          <w:p w14:paraId="4DA7506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55BDB6C6" w14:textId="77777777" w:rsidTr="006A1379">
        <w:tc>
          <w:tcPr>
            <w:tcW w:w="4772" w:type="dxa"/>
          </w:tcPr>
          <w:p w14:paraId="36BA6E8E"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31   Design of in-fill self-care housing</w:t>
            </w:r>
          </w:p>
          <w:p w14:paraId="2930089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In determining a development application made pursuant to this Chapter to carry out development for the purpose of in-fill self-care housing, a consent authority must take into consideration (in addition to any other matters that are required to be, or may be, taken into consideration) the provisions of the Seniors Living Policy: Urban Design Guideline for Infill Development published by the Department of Infrastructure, Planning and Natural Resources in March 2004.</w:t>
            </w:r>
          </w:p>
        </w:tc>
        <w:tc>
          <w:tcPr>
            <w:tcW w:w="3194" w:type="dxa"/>
          </w:tcPr>
          <w:p w14:paraId="32C65BE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design of the development has addressed the relevant</w:t>
            </w:r>
          </w:p>
          <w:p w14:paraId="7EBF841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design principles of this document including responding to context and existing character; site planning and design; streetscape; impact on neighbours and internal site amenity. Design Excellence Report identified how it meets requirements of SEPP 65 and ADG.</w:t>
            </w:r>
          </w:p>
        </w:tc>
        <w:tc>
          <w:tcPr>
            <w:tcW w:w="1289" w:type="dxa"/>
          </w:tcPr>
          <w:p w14:paraId="143BD09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05BDDC95" w14:textId="77777777" w:rsidTr="006A1379">
        <w:tc>
          <w:tcPr>
            <w:tcW w:w="4772" w:type="dxa"/>
          </w:tcPr>
          <w:p w14:paraId="6A19B12E"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32   Design of residential development</w:t>
            </w:r>
          </w:p>
          <w:p w14:paraId="76AF171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A consent authority must not consent to a development application made pursuant to this Chapter unless the consent authority is satisfied that the proposed development demonstrates that adequate regard has been given to the principles set out in Division 2.</w:t>
            </w:r>
          </w:p>
        </w:tc>
        <w:tc>
          <w:tcPr>
            <w:tcW w:w="3194" w:type="dxa"/>
          </w:tcPr>
          <w:p w14:paraId="36159DF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Noted and outlined below</w:t>
            </w:r>
          </w:p>
        </w:tc>
        <w:tc>
          <w:tcPr>
            <w:tcW w:w="1289" w:type="dxa"/>
          </w:tcPr>
          <w:p w14:paraId="765A6AB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w:t>
            </w:r>
          </w:p>
        </w:tc>
      </w:tr>
      <w:tr w:rsidR="001D0C24" w:rsidRPr="001D0C24" w14:paraId="7E4531DF" w14:textId="77777777" w:rsidTr="006A1379">
        <w:tc>
          <w:tcPr>
            <w:tcW w:w="9255" w:type="dxa"/>
            <w:gridSpan w:val="3"/>
            <w:shd w:val="clear" w:color="auto" w:fill="F2F2F2" w:themeFill="background1" w:themeFillShade="F2"/>
          </w:tcPr>
          <w:p w14:paraId="5FC406C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Division 2 Design principles</w:t>
            </w:r>
          </w:p>
        </w:tc>
      </w:tr>
      <w:tr w:rsidR="001D0C24" w:rsidRPr="001D0C24" w14:paraId="29264428" w14:textId="77777777" w:rsidTr="006A1379">
        <w:tc>
          <w:tcPr>
            <w:tcW w:w="4772" w:type="dxa"/>
          </w:tcPr>
          <w:p w14:paraId="3F972495"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33   Neighbourhood amenity and streetscape</w:t>
            </w:r>
          </w:p>
          <w:p w14:paraId="2463499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proposed development should—</w:t>
            </w:r>
          </w:p>
          <w:p w14:paraId="100BCB9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recognise the desirable elements of the location’s current character (or, in the case of precincts undergoing a transition, where described in local planning controls, the desired future character) so that new buildings contribute to the quality and identity of the area, and</w:t>
            </w:r>
          </w:p>
          <w:p w14:paraId="2F8DA17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(b)  retain, </w:t>
            </w:r>
            <w:proofErr w:type="gramStart"/>
            <w:r w:rsidRPr="001D0C24">
              <w:rPr>
                <w:rFonts w:asciiTheme="minorHAnsi" w:eastAsiaTheme="minorHAnsi" w:hAnsiTheme="minorHAnsi" w:cstheme="minorBidi"/>
                <w:szCs w:val="22"/>
                <w:lang w:val="en-AU"/>
              </w:rPr>
              <w:t>complement</w:t>
            </w:r>
            <w:proofErr w:type="gramEnd"/>
            <w:r w:rsidRPr="001D0C24">
              <w:rPr>
                <w:rFonts w:asciiTheme="minorHAnsi" w:eastAsiaTheme="minorHAnsi" w:hAnsiTheme="minorHAnsi" w:cstheme="minorBidi"/>
                <w:szCs w:val="22"/>
                <w:lang w:val="en-AU"/>
              </w:rPr>
              <w:t xml:space="preserve"> and sensitively harmonise with any heritage conservation areas in the vicinity and any relevant heritage items that are identified in a local environmental plan, and</w:t>
            </w:r>
          </w:p>
          <w:p w14:paraId="67773A2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maintain reasonable neighbourhood amenity and appropriate residential character by—</w:t>
            </w:r>
          </w:p>
          <w:p w14:paraId="63FDC1C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providing building setbacks to reduce bulk and overshadowing, and</w:t>
            </w:r>
          </w:p>
          <w:p w14:paraId="1900D00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(ii)  using building form and siting that relates to the site’s </w:t>
            </w:r>
            <w:proofErr w:type="gramStart"/>
            <w:r w:rsidRPr="001D0C24">
              <w:rPr>
                <w:rFonts w:asciiTheme="minorHAnsi" w:eastAsiaTheme="minorHAnsi" w:hAnsiTheme="minorHAnsi" w:cstheme="minorBidi"/>
                <w:szCs w:val="22"/>
                <w:lang w:val="en-AU"/>
              </w:rPr>
              <w:t>land form</w:t>
            </w:r>
            <w:proofErr w:type="gramEnd"/>
            <w:r w:rsidRPr="001D0C24">
              <w:rPr>
                <w:rFonts w:asciiTheme="minorHAnsi" w:eastAsiaTheme="minorHAnsi" w:hAnsiTheme="minorHAnsi" w:cstheme="minorBidi"/>
                <w:szCs w:val="22"/>
                <w:lang w:val="en-AU"/>
              </w:rPr>
              <w:t>, and</w:t>
            </w:r>
          </w:p>
          <w:p w14:paraId="4F3A893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(iii)  adopting building heights at the street frontage that are compatible in scale with adjacent development, and</w:t>
            </w:r>
          </w:p>
          <w:p w14:paraId="13AF04E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(iv)  considering, where buildings are located on the boundary, the impact of the boundary walls on neighbours, and</w:t>
            </w:r>
          </w:p>
          <w:p w14:paraId="3C5C10C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  be designed so that the front building of the development is set back in sympathy with, but not necessarily the same as, the existing building line, and</w:t>
            </w:r>
          </w:p>
          <w:p w14:paraId="32FC434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(e)  embody planting that is in sympathy with, but not necessarily the same as, other planting in the streetscape, and</w:t>
            </w:r>
          </w:p>
          <w:p w14:paraId="12AD382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(f)  retain, wherever reasonable, major existing trees, and</w:t>
            </w:r>
          </w:p>
          <w:p w14:paraId="1A512A8F"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szCs w:val="22"/>
                <w:lang w:val="en-AU"/>
              </w:rPr>
              <w:t>(g)  be designed so that no building is constructed in a riparian zone.</w:t>
            </w:r>
          </w:p>
        </w:tc>
        <w:tc>
          <w:tcPr>
            <w:tcW w:w="3194" w:type="dxa"/>
          </w:tcPr>
          <w:p w14:paraId="36DA6E5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proposal is satisfactory and complies. The proposal responds to the local context and neighbourhood character by maintaining an appropriate scale within the planning parameters. The front setbacks of 7.5m are in keeping with the DCP and the proposed design includes courtyard apartments to Gallipoli Road to provide a sense of identity in keeping with the existing streetscape character. The proposal facilitates the transition between these two typologies by</w:t>
            </w:r>
          </w:p>
          <w:p w14:paraId="74C8CB6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providing a larger structure with residential materials and distinct individual dwellings to</w:t>
            </w:r>
          </w:p>
          <w:p w14:paraId="562F7A7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create a human scale, contributing to the quality and identity of the area.</w:t>
            </w:r>
          </w:p>
          <w:p w14:paraId="767B1268" w14:textId="77777777" w:rsidR="001D0C24" w:rsidRPr="001D0C24" w:rsidRDefault="001D0C24" w:rsidP="001D0C24">
            <w:pPr>
              <w:rPr>
                <w:rFonts w:asciiTheme="minorHAnsi" w:eastAsiaTheme="minorHAnsi" w:hAnsiTheme="minorHAnsi" w:cstheme="minorBidi"/>
                <w:szCs w:val="22"/>
                <w:lang w:val="en-AU"/>
              </w:rPr>
            </w:pPr>
          </w:p>
          <w:p w14:paraId="6A7E096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Parking is out of ready view within the building underground and landscape planting is generous and has been selected  </w:t>
            </w:r>
          </w:p>
          <w:p w14:paraId="003C9F4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in sympathy with the planting along Long Jetty Foreshore Reserve. Where possible </w:t>
            </w:r>
            <w:proofErr w:type="gramStart"/>
            <w:r w:rsidRPr="001D0C24">
              <w:rPr>
                <w:rFonts w:asciiTheme="minorHAnsi" w:eastAsiaTheme="minorHAnsi" w:hAnsiTheme="minorHAnsi" w:cstheme="minorBidi"/>
                <w:szCs w:val="22"/>
                <w:lang w:val="en-AU"/>
              </w:rPr>
              <w:t>he</w:t>
            </w:r>
            <w:proofErr w:type="gramEnd"/>
            <w:r w:rsidRPr="001D0C24">
              <w:rPr>
                <w:rFonts w:asciiTheme="minorHAnsi" w:eastAsiaTheme="minorHAnsi" w:hAnsiTheme="minorHAnsi" w:cstheme="minorBidi"/>
                <w:szCs w:val="22"/>
                <w:lang w:val="en-AU"/>
              </w:rPr>
              <w:t xml:space="preserve"> existing street trees have been retained along the Central Coast</w:t>
            </w:r>
          </w:p>
          <w:p w14:paraId="30B7F46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Highway. There are no riparian zones impacted by the development.</w:t>
            </w:r>
          </w:p>
        </w:tc>
        <w:tc>
          <w:tcPr>
            <w:tcW w:w="1289" w:type="dxa"/>
          </w:tcPr>
          <w:p w14:paraId="1C27424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518B342B" w14:textId="77777777" w:rsidTr="006A1379">
        <w:tc>
          <w:tcPr>
            <w:tcW w:w="4772" w:type="dxa"/>
          </w:tcPr>
          <w:p w14:paraId="3C118C5F"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34   Visual and acoustic privacy</w:t>
            </w:r>
          </w:p>
          <w:p w14:paraId="0842EA3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proposed development should consider the visual and acoustic privacy of neighbours in the vicinity and residents by—</w:t>
            </w:r>
          </w:p>
          <w:p w14:paraId="0A1EE67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appropriate site planning, the location and design of windows and balconies, the use of screening devices and landscaping, and</w:t>
            </w:r>
          </w:p>
          <w:p w14:paraId="5E7C317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(b)  ensuring acceptable noise levels in bedrooms of new dwellings by locating them away from driveways, parking areas and paths.</w:t>
            </w:r>
          </w:p>
          <w:p w14:paraId="5D822141"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Note—</w:t>
            </w:r>
          </w:p>
          <w:p w14:paraId="6442ACF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 w:val="20"/>
                <w:szCs w:val="20"/>
                <w:lang w:val="en-AU"/>
              </w:rPr>
              <w:t>The Australian and New Zealand Standard entitled AS/NZS 2107–2000, Acoustics—Recommended design sound levels and reverberation times for building interiors and the Australian Standard entitled AS 3671—1989, Acoustics—Road traffic noise intrusion—Building siting and construction, published by Standards Australia, should be referred to in establishing acceptable noise levels.</w:t>
            </w:r>
          </w:p>
        </w:tc>
        <w:tc>
          <w:tcPr>
            <w:tcW w:w="3194" w:type="dxa"/>
          </w:tcPr>
          <w:p w14:paraId="6CF1ED8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 xml:space="preserve">The site does not directly adjoin any residential boundaries as the boundaries of the site comprise three street frontages and the existing club. This allows for sufficient separation distances (for visual and acoustic privacy) from the existing residential development surrounding the </w:t>
            </w:r>
            <w:r w:rsidRPr="001D0C24">
              <w:rPr>
                <w:rFonts w:asciiTheme="minorHAnsi" w:eastAsiaTheme="minorHAnsi" w:hAnsiTheme="minorHAnsi" w:cstheme="minorBidi"/>
                <w:szCs w:val="22"/>
                <w:lang w:val="en-AU"/>
              </w:rPr>
              <w:lastRenderedPageBreak/>
              <w:t>site on the opposite sides of the road frontages. An acoustic report accompanied the application which upon further amendment is satisfactory subject to recommended conditions.</w:t>
            </w:r>
          </w:p>
        </w:tc>
        <w:tc>
          <w:tcPr>
            <w:tcW w:w="1289" w:type="dxa"/>
          </w:tcPr>
          <w:p w14:paraId="1832023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Yes</w:t>
            </w:r>
          </w:p>
        </w:tc>
      </w:tr>
      <w:tr w:rsidR="001D0C24" w:rsidRPr="001D0C24" w14:paraId="0F1F7B41" w14:textId="77777777" w:rsidTr="006A1379">
        <w:tc>
          <w:tcPr>
            <w:tcW w:w="4772" w:type="dxa"/>
          </w:tcPr>
          <w:p w14:paraId="645D4710"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35   Solar access and design for climate</w:t>
            </w:r>
          </w:p>
          <w:p w14:paraId="697C0AC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proposed development should—</w:t>
            </w:r>
          </w:p>
          <w:p w14:paraId="56B73A1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ensure adequate daylight to the main living areas of neighbours in the vicinity and residents and adequate sunlight to substantial areas of private open space, and</w:t>
            </w:r>
          </w:p>
          <w:p w14:paraId="4E3C08C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involve site planning, dwelling design and landscaping that reduces energy use and makes the best practicable use of natural ventilation solar heating and lighting by locating the windows of living and dining areas in a northerly direction.</w:t>
            </w:r>
          </w:p>
          <w:p w14:paraId="70298944"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Note—</w:t>
            </w:r>
          </w:p>
          <w:p w14:paraId="0483E0C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 w:val="20"/>
                <w:szCs w:val="20"/>
                <w:lang w:val="en-AU"/>
              </w:rPr>
              <w:t>AMCORD: A National Resource Document for Residential Development, 1995, may be referred to in establishing adequate solar access and dwelling orientation appropriate to the climatic conditions.</w:t>
            </w:r>
          </w:p>
        </w:tc>
        <w:tc>
          <w:tcPr>
            <w:tcW w:w="3194" w:type="dxa"/>
          </w:tcPr>
          <w:p w14:paraId="5252FB7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proposal is satisfactory and complies. Under the amended plans 80% (72 units) comply with 3 hours direct sunlight between 9am - 3pm mid-winter. There are</w:t>
            </w:r>
          </w:p>
          <w:p w14:paraId="548722B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65% (58 units) naturally cross ventilated. The proposed development includes numerous initiatives that contribute to the efficient use of resources including: Shading devices designed to provide shade in Summer and allow Solar Access in Winter; Low maintenance materials; Green podiums and low water planting throughout; solar panels; rainwater tanks; operable windows including awning windows.</w:t>
            </w:r>
          </w:p>
        </w:tc>
        <w:tc>
          <w:tcPr>
            <w:tcW w:w="1289" w:type="dxa"/>
          </w:tcPr>
          <w:p w14:paraId="5F4C59D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78E05B6A" w14:textId="77777777" w:rsidTr="006A1379">
        <w:tc>
          <w:tcPr>
            <w:tcW w:w="4772" w:type="dxa"/>
          </w:tcPr>
          <w:p w14:paraId="45C8208A"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36   Stormwater</w:t>
            </w:r>
          </w:p>
          <w:p w14:paraId="2995234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proposed development should—</w:t>
            </w:r>
          </w:p>
          <w:p w14:paraId="5976354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control and minimise the disturbance and impacts of stormwater runoff on adjoining properties and receiving waters by, for example, finishing driveway surfaces with semi-pervious material, minimising the width of paths and minimising paved areas, and</w:t>
            </w:r>
          </w:p>
          <w:p w14:paraId="26E6B54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include, where practical, on-site stormwater detention or re-use for second quality water uses.</w:t>
            </w:r>
          </w:p>
        </w:tc>
        <w:tc>
          <w:tcPr>
            <w:tcW w:w="3194" w:type="dxa"/>
          </w:tcPr>
          <w:p w14:paraId="7BC4CEB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Stormwater Management Plan addresses stormwater quantity and quality, as well as retention and re-use. The system consists of rainwater tanks and a pit and pipe network around the building which directs stormwater to an on-site detention (OSD)/bio-retention tank in the south-east corner of the site. The stormwater design has been considered and incorporated into the landscape design to create a feature with a rainwater garden provided on the South West Corner, near the main entry.</w:t>
            </w:r>
          </w:p>
        </w:tc>
        <w:tc>
          <w:tcPr>
            <w:tcW w:w="1289" w:type="dxa"/>
          </w:tcPr>
          <w:p w14:paraId="483A1FB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0C2CD116" w14:textId="77777777" w:rsidTr="006A1379">
        <w:tc>
          <w:tcPr>
            <w:tcW w:w="4772" w:type="dxa"/>
          </w:tcPr>
          <w:p w14:paraId="521FF5D5"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37   Crime prevention</w:t>
            </w:r>
          </w:p>
          <w:p w14:paraId="2F26BDD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proposed development should provide personal property security for residents and visitors and encourage crime prevention by—</w:t>
            </w:r>
          </w:p>
          <w:p w14:paraId="7C4D327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 xml:space="preserve">(a)  site planning that allows observation of the approaches to a dwelling entry from inside each dwelling and general observation of public areas, driveways and streets from a dwelling that adjoins any such area, </w:t>
            </w:r>
            <w:proofErr w:type="gramStart"/>
            <w:r w:rsidRPr="001D0C24">
              <w:rPr>
                <w:rFonts w:asciiTheme="minorHAnsi" w:eastAsiaTheme="minorHAnsi" w:hAnsiTheme="minorHAnsi" w:cstheme="minorBidi"/>
                <w:szCs w:val="22"/>
                <w:lang w:val="en-AU"/>
              </w:rPr>
              <w:t>driveway</w:t>
            </w:r>
            <w:proofErr w:type="gramEnd"/>
            <w:r w:rsidRPr="001D0C24">
              <w:rPr>
                <w:rFonts w:asciiTheme="minorHAnsi" w:eastAsiaTheme="minorHAnsi" w:hAnsiTheme="minorHAnsi" w:cstheme="minorBidi"/>
                <w:szCs w:val="22"/>
                <w:lang w:val="en-AU"/>
              </w:rPr>
              <w:t xml:space="preserve"> or street, and</w:t>
            </w:r>
          </w:p>
          <w:p w14:paraId="3897331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(b)  where shared entries are required, providing shared entries that serve a small number of dwellings and that </w:t>
            </w:r>
            <w:proofErr w:type="gramStart"/>
            <w:r w:rsidRPr="001D0C24">
              <w:rPr>
                <w:rFonts w:asciiTheme="minorHAnsi" w:eastAsiaTheme="minorHAnsi" w:hAnsiTheme="minorHAnsi" w:cstheme="minorBidi"/>
                <w:szCs w:val="22"/>
                <w:lang w:val="en-AU"/>
              </w:rPr>
              <w:t>are able to</w:t>
            </w:r>
            <w:proofErr w:type="gramEnd"/>
            <w:r w:rsidRPr="001D0C24">
              <w:rPr>
                <w:rFonts w:asciiTheme="minorHAnsi" w:eastAsiaTheme="minorHAnsi" w:hAnsiTheme="minorHAnsi" w:cstheme="minorBidi"/>
                <w:szCs w:val="22"/>
                <w:lang w:val="en-AU"/>
              </w:rPr>
              <w:t xml:space="preserve"> be locked, and</w:t>
            </w:r>
          </w:p>
          <w:p w14:paraId="1B8FC41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providing dwellings designed to allow residents to see who approaches their dwellings without the need to open the front door.</w:t>
            </w:r>
          </w:p>
        </w:tc>
        <w:tc>
          <w:tcPr>
            <w:tcW w:w="3194" w:type="dxa"/>
          </w:tcPr>
          <w:p w14:paraId="756150F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The proposal is satisfactory and complies. A CPTED Report was prepared for the proposal.</w:t>
            </w:r>
          </w:p>
          <w:p w14:paraId="316BBB3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Crime risk can be minimised through the design and ongoing</w:t>
            </w:r>
          </w:p>
          <w:p w14:paraId="0CFA22B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management of the development by incorporation of measures identified in the report including: Perimeter fencing, security access to entry doors; on-site </w:t>
            </w:r>
            <w:proofErr w:type="gramStart"/>
            <w:r w:rsidRPr="001D0C24">
              <w:rPr>
                <w:rFonts w:asciiTheme="minorHAnsi" w:eastAsiaTheme="minorHAnsi" w:hAnsiTheme="minorHAnsi" w:cstheme="minorBidi"/>
                <w:szCs w:val="22"/>
                <w:lang w:val="en-AU"/>
              </w:rPr>
              <w:t>24 hour</w:t>
            </w:r>
            <w:proofErr w:type="gramEnd"/>
            <w:r w:rsidRPr="001D0C24">
              <w:rPr>
                <w:rFonts w:asciiTheme="minorHAnsi" w:eastAsiaTheme="minorHAnsi" w:hAnsiTheme="minorHAnsi" w:cstheme="minorBidi"/>
                <w:szCs w:val="22"/>
                <w:lang w:val="en-AU"/>
              </w:rPr>
              <w:t xml:space="preserve"> manager; well positioned lighting, clear signage; design for nature surveillance; minimising entrapment spots; white ceiling to basement; letterbox placement in secure location; cleanliness and maintenance of all facilities.</w:t>
            </w:r>
          </w:p>
        </w:tc>
        <w:tc>
          <w:tcPr>
            <w:tcW w:w="1289" w:type="dxa"/>
          </w:tcPr>
          <w:p w14:paraId="7311C7D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Yes</w:t>
            </w:r>
          </w:p>
        </w:tc>
      </w:tr>
      <w:tr w:rsidR="001D0C24" w:rsidRPr="001D0C24" w14:paraId="39403A39" w14:textId="77777777" w:rsidTr="006A1379">
        <w:tc>
          <w:tcPr>
            <w:tcW w:w="4772" w:type="dxa"/>
          </w:tcPr>
          <w:p w14:paraId="2E5DF935"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38   Accessibility</w:t>
            </w:r>
          </w:p>
          <w:p w14:paraId="662E334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proposed development should—</w:t>
            </w:r>
          </w:p>
          <w:p w14:paraId="1572208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have obvious and safe pedestrian links from the site that provide access to public transport services or local facilities, and</w:t>
            </w:r>
          </w:p>
          <w:p w14:paraId="5655DC6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provide attractive, yet safe, environments for pedestrians and motorists with convenient access and parking for residents and visitors.</w:t>
            </w:r>
          </w:p>
        </w:tc>
        <w:tc>
          <w:tcPr>
            <w:tcW w:w="3194" w:type="dxa"/>
          </w:tcPr>
          <w:p w14:paraId="36F5A96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plans identify clear, safe pedestrian links to, within and around the development. The proposal encourages social interaction with a physical link to Diggers at The Entrance that allows the residents to easily access the facilities there and interact with others.</w:t>
            </w:r>
          </w:p>
        </w:tc>
        <w:tc>
          <w:tcPr>
            <w:tcW w:w="1289" w:type="dxa"/>
          </w:tcPr>
          <w:p w14:paraId="09706E3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21AC5286" w14:textId="77777777" w:rsidTr="006A1379">
        <w:tc>
          <w:tcPr>
            <w:tcW w:w="4772" w:type="dxa"/>
          </w:tcPr>
          <w:p w14:paraId="7006702D"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39   Waste management</w:t>
            </w:r>
          </w:p>
          <w:p w14:paraId="420A558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proposed development should be provided with waste facilities that maximise recycling by the provision of appropriate facilities.</w:t>
            </w:r>
          </w:p>
        </w:tc>
        <w:tc>
          <w:tcPr>
            <w:tcW w:w="3194" w:type="dxa"/>
          </w:tcPr>
          <w:p w14:paraId="217FD42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proposal is satisfactory and complies. The waste arrangements are suitable subject to recommended conditions.</w:t>
            </w:r>
          </w:p>
        </w:tc>
        <w:tc>
          <w:tcPr>
            <w:tcW w:w="1289" w:type="dxa"/>
          </w:tcPr>
          <w:p w14:paraId="3FFB2AF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173EF369" w14:textId="77777777" w:rsidTr="006A1379">
        <w:tc>
          <w:tcPr>
            <w:tcW w:w="9255" w:type="dxa"/>
            <w:gridSpan w:val="3"/>
            <w:shd w:val="clear" w:color="auto" w:fill="D9D9D9" w:themeFill="background1" w:themeFillShade="D9"/>
          </w:tcPr>
          <w:p w14:paraId="6AE69DC4"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Part 4 Development standards to be complied with</w:t>
            </w:r>
          </w:p>
          <w:p w14:paraId="2C3F662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Division 1 General</w:t>
            </w:r>
          </w:p>
        </w:tc>
      </w:tr>
      <w:tr w:rsidR="001D0C24" w:rsidRPr="001D0C24" w14:paraId="7CD878AC" w14:textId="77777777" w:rsidTr="006A1379">
        <w:tc>
          <w:tcPr>
            <w:tcW w:w="4772" w:type="dxa"/>
          </w:tcPr>
          <w:p w14:paraId="650CC5AE"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40   Development standards—minimum sizes and building height</w:t>
            </w:r>
          </w:p>
          <w:p w14:paraId="3608897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 </w:t>
            </w:r>
            <w:r w:rsidRPr="001D0C24">
              <w:rPr>
                <w:rFonts w:asciiTheme="minorHAnsi" w:eastAsiaTheme="minorHAnsi" w:hAnsiTheme="minorHAnsi" w:cstheme="minorBidi"/>
                <w:b/>
                <w:bCs/>
                <w:szCs w:val="22"/>
                <w:lang w:val="en-AU"/>
              </w:rPr>
              <w:t>General</w:t>
            </w:r>
            <w:r w:rsidRPr="001D0C24">
              <w:rPr>
                <w:rFonts w:asciiTheme="minorHAnsi" w:eastAsiaTheme="minorHAnsi" w:hAnsiTheme="minorHAnsi" w:cstheme="minorBidi"/>
                <w:szCs w:val="22"/>
                <w:lang w:val="en-AU"/>
              </w:rPr>
              <w:t xml:space="preserve"> A consent authority must not consent to a development application made pursuant to this Chapter unless the proposed development complies with the standards specified in this clause.</w:t>
            </w:r>
          </w:p>
        </w:tc>
        <w:tc>
          <w:tcPr>
            <w:tcW w:w="3194" w:type="dxa"/>
          </w:tcPr>
          <w:p w14:paraId="008D76B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Refer below.</w:t>
            </w:r>
          </w:p>
        </w:tc>
        <w:tc>
          <w:tcPr>
            <w:tcW w:w="1289" w:type="dxa"/>
          </w:tcPr>
          <w:p w14:paraId="4E10FD7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w:t>
            </w:r>
          </w:p>
        </w:tc>
      </w:tr>
      <w:tr w:rsidR="001D0C24" w:rsidRPr="001D0C24" w14:paraId="0CF322D0" w14:textId="77777777" w:rsidTr="006A1379">
        <w:tc>
          <w:tcPr>
            <w:tcW w:w="4772" w:type="dxa"/>
          </w:tcPr>
          <w:p w14:paraId="179A5DD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(2) </w:t>
            </w:r>
            <w:r w:rsidRPr="001D0C24">
              <w:rPr>
                <w:rFonts w:asciiTheme="minorHAnsi" w:eastAsiaTheme="minorHAnsi" w:hAnsiTheme="minorHAnsi" w:cstheme="minorBidi"/>
                <w:b/>
                <w:bCs/>
                <w:szCs w:val="22"/>
                <w:lang w:val="en-AU"/>
              </w:rPr>
              <w:t>Site size</w:t>
            </w:r>
            <w:r w:rsidRPr="001D0C24">
              <w:rPr>
                <w:rFonts w:asciiTheme="minorHAnsi" w:eastAsiaTheme="minorHAnsi" w:hAnsiTheme="minorHAnsi" w:cstheme="minorBidi"/>
                <w:szCs w:val="22"/>
                <w:lang w:val="en-AU"/>
              </w:rPr>
              <w:t xml:space="preserve"> </w:t>
            </w:r>
            <w:proofErr w:type="gramStart"/>
            <w:r w:rsidRPr="001D0C24">
              <w:rPr>
                <w:rFonts w:asciiTheme="minorHAnsi" w:eastAsiaTheme="minorHAnsi" w:hAnsiTheme="minorHAnsi" w:cstheme="minorBidi"/>
                <w:szCs w:val="22"/>
                <w:lang w:val="en-AU"/>
              </w:rPr>
              <w:t>The</w:t>
            </w:r>
            <w:proofErr w:type="gramEnd"/>
            <w:r w:rsidRPr="001D0C24">
              <w:rPr>
                <w:rFonts w:asciiTheme="minorHAnsi" w:eastAsiaTheme="minorHAnsi" w:hAnsiTheme="minorHAnsi" w:cstheme="minorBidi"/>
                <w:szCs w:val="22"/>
                <w:lang w:val="en-AU"/>
              </w:rPr>
              <w:t xml:space="preserve"> size of the site must be at least 1,000 square metres.</w:t>
            </w:r>
          </w:p>
        </w:tc>
        <w:tc>
          <w:tcPr>
            <w:tcW w:w="3194" w:type="dxa"/>
          </w:tcPr>
          <w:p w14:paraId="180FB90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site is over 1000sqm.</w:t>
            </w:r>
          </w:p>
        </w:tc>
        <w:tc>
          <w:tcPr>
            <w:tcW w:w="1289" w:type="dxa"/>
          </w:tcPr>
          <w:p w14:paraId="2E3A484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Complies</w:t>
            </w:r>
          </w:p>
        </w:tc>
      </w:tr>
      <w:tr w:rsidR="001D0C24" w:rsidRPr="001D0C24" w14:paraId="3536F156" w14:textId="77777777" w:rsidTr="006A1379">
        <w:tc>
          <w:tcPr>
            <w:tcW w:w="4772" w:type="dxa"/>
          </w:tcPr>
          <w:p w14:paraId="668B2B5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(3) </w:t>
            </w:r>
            <w:r w:rsidRPr="001D0C24">
              <w:rPr>
                <w:rFonts w:asciiTheme="minorHAnsi" w:eastAsiaTheme="minorHAnsi" w:hAnsiTheme="minorHAnsi" w:cstheme="minorBidi"/>
                <w:b/>
                <w:bCs/>
                <w:szCs w:val="22"/>
                <w:lang w:val="en-AU"/>
              </w:rPr>
              <w:t>Site frontage</w:t>
            </w:r>
            <w:r w:rsidRPr="001D0C24">
              <w:rPr>
                <w:rFonts w:asciiTheme="minorHAnsi" w:eastAsiaTheme="minorHAnsi" w:hAnsiTheme="minorHAnsi" w:cstheme="minorBidi"/>
                <w:szCs w:val="22"/>
                <w:lang w:val="en-AU"/>
              </w:rPr>
              <w:t xml:space="preserve"> </w:t>
            </w:r>
            <w:proofErr w:type="gramStart"/>
            <w:r w:rsidRPr="001D0C24">
              <w:rPr>
                <w:rFonts w:asciiTheme="minorHAnsi" w:eastAsiaTheme="minorHAnsi" w:hAnsiTheme="minorHAnsi" w:cstheme="minorBidi"/>
                <w:szCs w:val="22"/>
                <w:lang w:val="en-AU"/>
              </w:rPr>
              <w:t>The</w:t>
            </w:r>
            <w:proofErr w:type="gramEnd"/>
            <w:r w:rsidRPr="001D0C24">
              <w:rPr>
                <w:rFonts w:asciiTheme="minorHAnsi" w:eastAsiaTheme="minorHAnsi" w:hAnsiTheme="minorHAnsi" w:cstheme="minorBidi"/>
                <w:szCs w:val="22"/>
                <w:lang w:val="en-AU"/>
              </w:rPr>
              <w:t xml:space="preserve"> site frontage must be at least 20 metres wide measured at the building line.</w:t>
            </w:r>
          </w:p>
        </w:tc>
        <w:tc>
          <w:tcPr>
            <w:tcW w:w="3194" w:type="dxa"/>
          </w:tcPr>
          <w:p w14:paraId="0409FDF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site frontage is greater than 20m wide at the building line.</w:t>
            </w:r>
          </w:p>
          <w:p w14:paraId="0E6105BD"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3B25D3B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Complies</w:t>
            </w:r>
          </w:p>
        </w:tc>
      </w:tr>
      <w:tr w:rsidR="001D0C24" w:rsidRPr="001D0C24" w14:paraId="343E1197" w14:textId="77777777" w:rsidTr="006A1379">
        <w:tc>
          <w:tcPr>
            <w:tcW w:w="4772" w:type="dxa"/>
          </w:tcPr>
          <w:p w14:paraId="17D5476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(4) </w:t>
            </w:r>
            <w:r w:rsidRPr="001D0C24">
              <w:rPr>
                <w:rFonts w:asciiTheme="minorHAnsi" w:eastAsiaTheme="minorHAnsi" w:hAnsiTheme="minorHAnsi" w:cstheme="minorBidi"/>
                <w:b/>
                <w:bCs/>
                <w:szCs w:val="22"/>
                <w:lang w:val="en-AU"/>
              </w:rPr>
              <w:t>Height in zones where residential flat buildings are not permitted</w:t>
            </w:r>
            <w:r w:rsidRPr="001D0C24">
              <w:rPr>
                <w:rFonts w:asciiTheme="minorHAnsi" w:eastAsiaTheme="minorHAnsi" w:hAnsiTheme="minorHAnsi" w:cstheme="minorBidi"/>
                <w:szCs w:val="22"/>
                <w:lang w:val="en-AU"/>
              </w:rPr>
              <w:t xml:space="preserve"> If the development is proposed </w:t>
            </w:r>
            <w:r w:rsidRPr="001D0C24">
              <w:rPr>
                <w:rFonts w:asciiTheme="minorHAnsi" w:eastAsiaTheme="minorHAnsi" w:hAnsiTheme="minorHAnsi" w:cstheme="minorBidi"/>
                <w:szCs w:val="22"/>
                <w:u w:val="single"/>
                <w:lang w:val="en-AU"/>
              </w:rPr>
              <w:t>in a residential zone</w:t>
            </w:r>
            <w:r w:rsidRPr="001D0C24">
              <w:rPr>
                <w:rFonts w:asciiTheme="minorHAnsi" w:eastAsiaTheme="minorHAnsi" w:hAnsiTheme="minorHAnsi" w:cstheme="minorBidi"/>
                <w:szCs w:val="22"/>
                <w:lang w:val="en-AU"/>
              </w:rPr>
              <w:t xml:space="preserve"> where residential flat buildings are not permitted—</w:t>
            </w:r>
          </w:p>
          <w:p w14:paraId="6C205DF4" w14:textId="77777777" w:rsidR="001D0C24" w:rsidRPr="001D0C24" w:rsidRDefault="001D0C24" w:rsidP="001D0C24">
            <w:pPr>
              <w:rPr>
                <w:rFonts w:asciiTheme="minorHAnsi" w:eastAsiaTheme="minorHAnsi" w:hAnsiTheme="minorHAnsi" w:cstheme="minorBidi"/>
                <w:szCs w:val="22"/>
                <w:lang w:val="en-AU"/>
              </w:rPr>
            </w:pPr>
          </w:p>
          <w:p w14:paraId="30C1544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the height of all buildings in the proposed development must be 8 metres or less, and</w:t>
            </w:r>
          </w:p>
          <w:p w14:paraId="03CBCECA"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lastRenderedPageBreak/>
              <w:t>Note—</w:t>
            </w:r>
          </w:p>
          <w:p w14:paraId="3CC8D36E"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 xml:space="preserve">Development consent for development for the purposes of seniors housing cannot be refused on the ground of the height of the housing if </w:t>
            </w:r>
            <w:proofErr w:type="gramStart"/>
            <w:r w:rsidRPr="001D0C24">
              <w:rPr>
                <w:rFonts w:asciiTheme="minorHAnsi" w:eastAsiaTheme="minorHAnsi" w:hAnsiTheme="minorHAnsi" w:cstheme="minorBidi"/>
                <w:sz w:val="20"/>
                <w:szCs w:val="20"/>
                <w:lang w:val="en-AU"/>
              </w:rPr>
              <w:t>all of</w:t>
            </w:r>
            <w:proofErr w:type="gramEnd"/>
            <w:r w:rsidRPr="001D0C24">
              <w:rPr>
                <w:rFonts w:asciiTheme="minorHAnsi" w:eastAsiaTheme="minorHAnsi" w:hAnsiTheme="minorHAnsi" w:cstheme="minorBidi"/>
                <w:sz w:val="20"/>
                <w:szCs w:val="20"/>
                <w:lang w:val="en-AU"/>
              </w:rPr>
              <w:t xml:space="preserve"> the proposed buildings are 8 metres or less in height. See clauses 48 (a), 49 (a) and 50 (a).</w:t>
            </w:r>
          </w:p>
          <w:p w14:paraId="7F63F7B4" w14:textId="77777777" w:rsidR="001D0C24" w:rsidRPr="001D0C24" w:rsidRDefault="001D0C24" w:rsidP="001D0C24">
            <w:pPr>
              <w:rPr>
                <w:rFonts w:asciiTheme="minorHAnsi" w:eastAsiaTheme="minorHAnsi" w:hAnsiTheme="minorHAnsi" w:cstheme="minorBidi"/>
                <w:szCs w:val="22"/>
                <w:lang w:val="en-AU"/>
              </w:rPr>
            </w:pPr>
          </w:p>
          <w:p w14:paraId="39229EF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(b)  a building that is adjacent to a boundary of the site (being the site, not only of that </w:t>
            </w:r>
            <w:proofErr w:type="gramStart"/>
            <w:r w:rsidRPr="001D0C24">
              <w:rPr>
                <w:rFonts w:asciiTheme="minorHAnsi" w:eastAsiaTheme="minorHAnsi" w:hAnsiTheme="minorHAnsi" w:cstheme="minorBidi"/>
                <w:szCs w:val="22"/>
                <w:lang w:val="en-AU"/>
              </w:rPr>
              <w:t>particular development</w:t>
            </w:r>
            <w:proofErr w:type="gramEnd"/>
            <w:r w:rsidRPr="001D0C24">
              <w:rPr>
                <w:rFonts w:asciiTheme="minorHAnsi" w:eastAsiaTheme="minorHAnsi" w:hAnsiTheme="minorHAnsi" w:cstheme="minorBidi"/>
                <w:szCs w:val="22"/>
                <w:lang w:val="en-AU"/>
              </w:rPr>
              <w:t xml:space="preserve">, but also of any other associated development to which this Policy applies) must be not more than 2 </w:t>
            </w:r>
            <w:proofErr w:type="spellStart"/>
            <w:r w:rsidRPr="001D0C24">
              <w:rPr>
                <w:rFonts w:asciiTheme="minorHAnsi" w:eastAsiaTheme="minorHAnsi" w:hAnsiTheme="minorHAnsi" w:cstheme="minorBidi"/>
                <w:szCs w:val="22"/>
                <w:lang w:val="en-AU"/>
              </w:rPr>
              <w:t>storeys</w:t>
            </w:r>
            <w:proofErr w:type="spellEnd"/>
            <w:r w:rsidRPr="001D0C24">
              <w:rPr>
                <w:rFonts w:asciiTheme="minorHAnsi" w:eastAsiaTheme="minorHAnsi" w:hAnsiTheme="minorHAnsi" w:cstheme="minorBidi"/>
                <w:szCs w:val="22"/>
                <w:lang w:val="en-AU"/>
              </w:rPr>
              <w:t xml:space="preserve"> in height, and</w:t>
            </w:r>
          </w:p>
          <w:p w14:paraId="0038426B"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Note—</w:t>
            </w:r>
          </w:p>
          <w:p w14:paraId="0958C590"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The purpose of this paragraph is to avoid an abrupt change in the scale of development in the streetscape.</w:t>
            </w:r>
          </w:p>
          <w:p w14:paraId="2D9FCBC1" w14:textId="77777777" w:rsidR="001D0C24" w:rsidRPr="001D0C24" w:rsidRDefault="001D0C24" w:rsidP="001D0C24">
            <w:pPr>
              <w:rPr>
                <w:rFonts w:asciiTheme="minorHAnsi" w:eastAsiaTheme="minorHAnsi" w:hAnsiTheme="minorHAnsi" w:cstheme="minorBidi"/>
                <w:szCs w:val="22"/>
                <w:lang w:val="en-AU"/>
              </w:rPr>
            </w:pPr>
          </w:p>
          <w:p w14:paraId="665873E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a building located in the rear 25% area of the site must not exceed 1 storey in height.</w:t>
            </w:r>
          </w:p>
        </w:tc>
        <w:tc>
          <w:tcPr>
            <w:tcW w:w="3194" w:type="dxa"/>
          </w:tcPr>
          <w:p w14:paraId="6A6477B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Residential Flat Buildings are not permissible in the RE2 zone. However, the RE2 zone is not a residential zone.</w:t>
            </w:r>
          </w:p>
          <w:p w14:paraId="2B50BDFC" w14:textId="77777777" w:rsidR="001D0C24" w:rsidRPr="001D0C24" w:rsidRDefault="001D0C24" w:rsidP="001D0C24">
            <w:pPr>
              <w:rPr>
                <w:rFonts w:asciiTheme="minorHAnsi" w:eastAsiaTheme="minorHAnsi" w:hAnsiTheme="minorHAnsi" w:cstheme="minorBidi"/>
                <w:szCs w:val="22"/>
                <w:lang w:val="en-AU"/>
              </w:rPr>
            </w:pPr>
          </w:p>
          <w:p w14:paraId="5395299D"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1C6A474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5C61DE52" w14:textId="77777777" w:rsidTr="006A1379">
        <w:tc>
          <w:tcPr>
            <w:tcW w:w="4772" w:type="dxa"/>
          </w:tcPr>
          <w:p w14:paraId="4C35A5A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(5) </w:t>
            </w:r>
            <w:r w:rsidRPr="001D0C24">
              <w:rPr>
                <w:rFonts w:asciiTheme="minorHAnsi" w:eastAsiaTheme="minorHAnsi" w:hAnsiTheme="minorHAnsi" w:cstheme="minorBidi"/>
                <w:b/>
                <w:bCs/>
                <w:szCs w:val="22"/>
                <w:lang w:val="en-AU"/>
              </w:rPr>
              <w:t>Development applications to which clause does not apply</w:t>
            </w:r>
            <w:r w:rsidRPr="001D0C24">
              <w:rPr>
                <w:rFonts w:asciiTheme="minorHAnsi" w:eastAsiaTheme="minorHAnsi" w:hAnsiTheme="minorHAnsi" w:cstheme="minorBidi"/>
                <w:szCs w:val="22"/>
                <w:lang w:val="en-AU"/>
              </w:rPr>
              <w:t xml:space="preserve"> Subclauses (2), (3) and (4) (c) do not apply to a development application made by any of the following—</w:t>
            </w:r>
          </w:p>
          <w:p w14:paraId="41218CD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the Department of Housing,</w:t>
            </w:r>
          </w:p>
          <w:p w14:paraId="3F24769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any other social housing provider.</w:t>
            </w:r>
          </w:p>
        </w:tc>
        <w:tc>
          <w:tcPr>
            <w:tcW w:w="3194" w:type="dxa"/>
          </w:tcPr>
          <w:p w14:paraId="74E61C9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proponent is not a social housing provider.</w:t>
            </w:r>
          </w:p>
        </w:tc>
        <w:tc>
          <w:tcPr>
            <w:tcW w:w="1289" w:type="dxa"/>
          </w:tcPr>
          <w:p w14:paraId="3AE41E0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w:t>
            </w:r>
          </w:p>
        </w:tc>
      </w:tr>
      <w:tr w:rsidR="001D0C24" w:rsidRPr="001D0C24" w14:paraId="6A5D2ED3" w14:textId="77777777" w:rsidTr="006A1379">
        <w:tc>
          <w:tcPr>
            <w:tcW w:w="9255" w:type="dxa"/>
            <w:gridSpan w:val="3"/>
            <w:shd w:val="clear" w:color="auto" w:fill="D9D9D9" w:themeFill="background1" w:themeFillShade="D9"/>
          </w:tcPr>
          <w:p w14:paraId="319AC476"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Division 2 Residential care facilities—standards concerning accessibility and useability</w:t>
            </w:r>
          </w:p>
          <w:p w14:paraId="196FA01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 w:val="20"/>
                <w:szCs w:val="20"/>
                <w:lang w:val="en-AU"/>
              </w:rPr>
              <w:t>Note— Development standards concerning accessibility and useability for residential care facilities are not specified in this Policy. For relevant standards, see the Commonwealth aged care accreditation standards and the Building Code of Australia.</w:t>
            </w:r>
          </w:p>
        </w:tc>
      </w:tr>
      <w:tr w:rsidR="001D0C24" w:rsidRPr="001D0C24" w14:paraId="3A18A5AE" w14:textId="77777777" w:rsidTr="006A1379">
        <w:tc>
          <w:tcPr>
            <w:tcW w:w="9255" w:type="dxa"/>
            <w:gridSpan w:val="3"/>
            <w:shd w:val="clear" w:color="auto" w:fill="D9D9D9" w:themeFill="background1" w:themeFillShade="D9"/>
          </w:tcPr>
          <w:p w14:paraId="13DA55C2"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Division 3 Hostels and self-contained dwellings—standards concerning accessibility and useability</w:t>
            </w:r>
          </w:p>
        </w:tc>
      </w:tr>
      <w:tr w:rsidR="001D0C24" w:rsidRPr="001D0C24" w14:paraId="1BC4DC0F" w14:textId="77777777" w:rsidTr="006A1379">
        <w:tc>
          <w:tcPr>
            <w:tcW w:w="4772" w:type="dxa"/>
          </w:tcPr>
          <w:p w14:paraId="5E98D282"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41   Standards for hostels and self-contained dwellings</w:t>
            </w:r>
          </w:p>
          <w:p w14:paraId="27D0BE5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A consent authority must not consent to a development application made pursuant to this Chapter to carry out development for the purpose of a hostel or self-contained dwelling unless the proposed development complies with the standards specified in Schedule 3 for such development.</w:t>
            </w:r>
          </w:p>
          <w:p w14:paraId="0E21CAE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Despite the provisions of clauses 2, 7, 8, 9, 10, 11, 12, 13 and 15–20 of Schedule 3, a self-contained dwelling, or part of such a dwelling, that is located above the ground floor in a multi-storey building does not have to comply with the requirements of those provisions if the development application is made by, or by a person jointly with, a social housing provider.</w:t>
            </w:r>
          </w:p>
          <w:p w14:paraId="41727AA1" w14:textId="77777777" w:rsidR="001D0C24" w:rsidRPr="001D0C24" w:rsidRDefault="001D0C24" w:rsidP="001D0C24">
            <w:pPr>
              <w:rPr>
                <w:rFonts w:asciiTheme="minorHAnsi" w:eastAsiaTheme="minorHAnsi" w:hAnsiTheme="minorHAnsi" w:cstheme="minorBidi"/>
                <w:szCs w:val="22"/>
                <w:lang w:val="en-AU"/>
              </w:rPr>
            </w:pPr>
          </w:p>
          <w:p w14:paraId="5FD7437C" w14:textId="77777777" w:rsidR="001D0C24" w:rsidRPr="001D0C24" w:rsidRDefault="001D0C24" w:rsidP="001D0C24">
            <w:pPr>
              <w:rPr>
                <w:rFonts w:asciiTheme="minorHAnsi" w:eastAsiaTheme="minorHAnsi" w:hAnsiTheme="minorHAnsi" w:cstheme="minorBidi"/>
                <w:i/>
                <w:iCs/>
                <w:szCs w:val="22"/>
                <w:lang w:val="en-AU"/>
              </w:rPr>
            </w:pPr>
            <w:r w:rsidRPr="001D0C24">
              <w:rPr>
                <w:rFonts w:asciiTheme="minorHAnsi" w:eastAsiaTheme="minorHAnsi" w:hAnsiTheme="minorHAnsi" w:cstheme="minorBidi"/>
                <w:i/>
                <w:iCs/>
                <w:szCs w:val="22"/>
                <w:lang w:val="en-AU"/>
              </w:rPr>
              <w:t>Compliance with Schedule 3 Standards are outlined later in this table</w:t>
            </w:r>
          </w:p>
          <w:p w14:paraId="6044D372"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4B70AFB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proposal includes self- contained dwellings in multi storey buildings. The proponent is not jointly or wholly a social housing provider.</w:t>
            </w:r>
          </w:p>
          <w:p w14:paraId="3D126151" w14:textId="77777777" w:rsidR="001D0C24" w:rsidRPr="001D0C24" w:rsidRDefault="001D0C24" w:rsidP="001D0C24">
            <w:pPr>
              <w:rPr>
                <w:rFonts w:asciiTheme="minorHAnsi" w:eastAsiaTheme="minorHAnsi" w:hAnsiTheme="minorHAnsi" w:cstheme="minorBidi"/>
                <w:szCs w:val="22"/>
                <w:lang w:val="en-AU"/>
              </w:rPr>
            </w:pPr>
          </w:p>
          <w:p w14:paraId="052C25B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An Accessibility Design Review Report has been prepared for the application. </w:t>
            </w:r>
          </w:p>
          <w:p w14:paraId="09B077D0" w14:textId="77777777" w:rsidR="001D0C24" w:rsidRPr="001D0C24" w:rsidRDefault="001D0C24" w:rsidP="001D0C24">
            <w:pPr>
              <w:rPr>
                <w:rFonts w:asciiTheme="minorHAnsi" w:eastAsiaTheme="minorHAnsi" w:hAnsiTheme="minorHAnsi" w:cstheme="minorBidi"/>
                <w:szCs w:val="22"/>
                <w:lang w:val="en-AU"/>
              </w:rPr>
            </w:pPr>
          </w:p>
          <w:p w14:paraId="51F12A3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The clauses under Schedule 3 have been addressed within the design of the proposed development (refer to that section later in this table. </w:t>
            </w:r>
          </w:p>
          <w:p w14:paraId="2BEDA75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 </w:t>
            </w:r>
          </w:p>
          <w:p w14:paraId="573AB91C"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02DC399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 refer to later in the table for Schedule 3</w:t>
            </w:r>
          </w:p>
          <w:p w14:paraId="559A4E9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compliance</w:t>
            </w:r>
          </w:p>
        </w:tc>
      </w:tr>
      <w:tr w:rsidR="001D0C24" w:rsidRPr="001D0C24" w14:paraId="74F1757A" w14:textId="77777777" w:rsidTr="006A1379">
        <w:tc>
          <w:tcPr>
            <w:tcW w:w="7966" w:type="dxa"/>
            <w:gridSpan w:val="2"/>
            <w:shd w:val="clear" w:color="auto" w:fill="D9D9D9" w:themeFill="background1" w:themeFillShade="D9"/>
          </w:tcPr>
          <w:p w14:paraId="6A3AEB9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Part 5 Development on land adjoining land zoned primarily for urban purposes</w:t>
            </w:r>
          </w:p>
        </w:tc>
        <w:tc>
          <w:tcPr>
            <w:tcW w:w="1289" w:type="dxa"/>
          </w:tcPr>
          <w:p w14:paraId="716CC5E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7669965C" w14:textId="77777777" w:rsidTr="006A1379">
        <w:tc>
          <w:tcPr>
            <w:tcW w:w="9255" w:type="dxa"/>
            <w:gridSpan w:val="3"/>
            <w:shd w:val="clear" w:color="auto" w:fill="D9D9D9" w:themeFill="background1" w:themeFillShade="D9"/>
          </w:tcPr>
          <w:p w14:paraId="6E34B0A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Part 6 Development for vertical villages</w:t>
            </w:r>
          </w:p>
        </w:tc>
      </w:tr>
      <w:tr w:rsidR="001D0C24" w:rsidRPr="001D0C24" w14:paraId="06ED3CCF" w14:textId="77777777" w:rsidTr="006A1379">
        <w:tc>
          <w:tcPr>
            <w:tcW w:w="4772" w:type="dxa"/>
          </w:tcPr>
          <w:p w14:paraId="4BBA4154"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lastRenderedPageBreak/>
              <w:t>45   Vertical villages</w:t>
            </w:r>
          </w:p>
          <w:p w14:paraId="436921B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Application of clause This clause applies to land to which this Policy applies (other than the land referred to in clause 4 (9)) on which development for the purposes of residential flat buildings is permitted.</w:t>
            </w:r>
          </w:p>
        </w:tc>
        <w:tc>
          <w:tcPr>
            <w:tcW w:w="3194" w:type="dxa"/>
          </w:tcPr>
          <w:p w14:paraId="33400A8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Residential flat buildings are not permissible on the land. The site is zoned RE2 which is not a residential zone. </w:t>
            </w:r>
          </w:p>
          <w:p w14:paraId="3AE1BA96" w14:textId="77777777" w:rsidR="001D0C24" w:rsidRPr="001D0C24" w:rsidRDefault="001D0C24" w:rsidP="001D0C24">
            <w:pPr>
              <w:rPr>
                <w:rFonts w:asciiTheme="minorHAnsi" w:eastAsiaTheme="minorHAnsi" w:hAnsiTheme="minorHAnsi" w:cstheme="minorBidi"/>
                <w:szCs w:val="22"/>
                <w:lang w:val="en-AU"/>
              </w:rPr>
            </w:pPr>
          </w:p>
          <w:p w14:paraId="00BFCD89"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593CA75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6ACD64EF" w14:textId="77777777" w:rsidTr="006A1379">
        <w:tc>
          <w:tcPr>
            <w:tcW w:w="9255" w:type="dxa"/>
            <w:gridSpan w:val="3"/>
            <w:shd w:val="clear" w:color="auto" w:fill="D9D9D9" w:themeFill="background1" w:themeFillShade="D9"/>
          </w:tcPr>
          <w:p w14:paraId="56427B9C"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Part 7 Development standards that cannot be used as grounds to refuse consent</w:t>
            </w:r>
          </w:p>
          <w:p w14:paraId="4F8CE22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Division 1 General</w:t>
            </w:r>
          </w:p>
        </w:tc>
      </w:tr>
      <w:tr w:rsidR="001D0C24" w:rsidRPr="001D0C24" w14:paraId="6128B2E6" w14:textId="77777777" w:rsidTr="006A1379">
        <w:tc>
          <w:tcPr>
            <w:tcW w:w="4772" w:type="dxa"/>
          </w:tcPr>
          <w:p w14:paraId="64A6127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46   </w:t>
            </w:r>
            <w:r w:rsidRPr="001D0C24">
              <w:rPr>
                <w:rFonts w:asciiTheme="minorHAnsi" w:eastAsiaTheme="minorHAnsi" w:hAnsiTheme="minorHAnsi" w:cstheme="minorBidi"/>
                <w:b/>
                <w:bCs/>
                <w:szCs w:val="22"/>
                <w:lang w:val="en-AU"/>
              </w:rPr>
              <w:t>Inter-relationship of Part with design principles in Part 3</w:t>
            </w:r>
          </w:p>
          <w:p w14:paraId="521E6F5D" w14:textId="77777777" w:rsidR="001D0C24" w:rsidRPr="001D0C24" w:rsidRDefault="001D0C24" w:rsidP="001D0C24">
            <w:pPr>
              <w:rPr>
                <w:rFonts w:asciiTheme="minorHAnsi" w:eastAsiaTheme="minorHAnsi" w:hAnsiTheme="minorHAnsi" w:cstheme="minorBidi"/>
                <w:szCs w:val="22"/>
                <w:lang w:val="en-AU"/>
              </w:rPr>
            </w:pPr>
          </w:p>
          <w:p w14:paraId="74A3155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Nothing in this Part permits the granting of consent to a development application made pursuant to this Chapter if the consent authority is satisfied that the proposed development does not demonstrate that adequate regard has been given to the principles set out in Division 2 of Part 3.</w:t>
            </w:r>
          </w:p>
          <w:p w14:paraId="2F772458"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Note—</w:t>
            </w:r>
          </w:p>
          <w:p w14:paraId="08BA072F"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It is considered possible to achieve good design and achieve density ratios set out in Division 2. Good design is critical to meriting these density ratios.</w:t>
            </w:r>
          </w:p>
          <w:p w14:paraId="63B246ED" w14:textId="77777777" w:rsidR="001D0C24" w:rsidRPr="001D0C24" w:rsidRDefault="001D0C24" w:rsidP="001D0C24">
            <w:pPr>
              <w:rPr>
                <w:rFonts w:asciiTheme="minorHAnsi" w:eastAsiaTheme="minorHAnsi" w:hAnsiTheme="minorHAnsi" w:cstheme="minorBidi"/>
                <w:szCs w:val="22"/>
                <w:lang w:val="en-AU"/>
              </w:rPr>
            </w:pPr>
          </w:p>
          <w:p w14:paraId="4957DC6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For the avoidance of doubt, nothing in this Part limits the matters to which the relevant panel may have regard in refusing to issue a site compatibility certificate.</w:t>
            </w:r>
          </w:p>
        </w:tc>
        <w:tc>
          <w:tcPr>
            <w:tcW w:w="3194" w:type="dxa"/>
          </w:tcPr>
          <w:p w14:paraId="4AAFEB6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Noted. Adequate regard has been given to the principles set out in Division 2 of Part 3 including:</w:t>
            </w:r>
          </w:p>
          <w:p w14:paraId="59E6DC4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Neighbourhood Amenity and </w:t>
            </w:r>
            <w:proofErr w:type="gramStart"/>
            <w:r w:rsidRPr="001D0C24">
              <w:rPr>
                <w:rFonts w:asciiTheme="minorHAnsi" w:eastAsiaTheme="minorHAnsi" w:hAnsiTheme="minorHAnsi" w:cstheme="minorBidi"/>
                <w:szCs w:val="22"/>
                <w:lang w:val="en-AU"/>
              </w:rPr>
              <w:t>Streetscape;</w:t>
            </w:r>
            <w:proofErr w:type="gramEnd"/>
            <w:r w:rsidRPr="001D0C24">
              <w:rPr>
                <w:rFonts w:asciiTheme="minorHAnsi" w:eastAsiaTheme="minorHAnsi" w:hAnsiTheme="minorHAnsi" w:cstheme="minorBidi"/>
                <w:szCs w:val="22"/>
                <w:lang w:val="en-AU"/>
              </w:rPr>
              <w:t xml:space="preserve"> </w:t>
            </w:r>
          </w:p>
          <w:p w14:paraId="089CA3E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Visual and acoustic </w:t>
            </w:r>
            <w:proofErr w:type="gramStart"/>
            <w:r w:rsidRPr="001D0C24">
              <w:rPr>
                <w:rFonts w:asciiTheme="minorHAnsi" w:eastAsiaTheme="minorHAnsi" w:hAnsiTheme="minorHAnsi" w:cstheme="minorBidi"/>
                <w:szCs w:val="22"/>
                <w:lang w:val="en-AU"/>
              </w:rPr>
              <w:t>privacy;</w:t>
            </w:r>
            <w:proofErr w:type="gramEnd"/>
            <w:r w:rsidRPr="001D0C24">
              <w:rPr>
                <w:rFonts w:asciiTheme="minorHAnsi" w:eastAsiaTheme="minorHAnsi" w:hAnsiTheme="minorHAnsi" w:cstheme="minorBidi"/>
                <w:szCs w:val="22"/>
                <w:lang w:val="en-AU"/>
              </w:rPr>
              <w:t xml:space="preserve"> </w:t>
            </w:r>
          </w:p>
          <w:p w14:paraId="7C4872D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Solar Access and Design for </w:t>
            </w:r>
            <w:proofErr w:type="gramStart"/>
            <w:r w:rsidRPr="001D0C24">
              <w:rPr>
                <w:rFonts w:asciiTheme="minorHAnsi" w:eastAsiaTheme="minorHAnsi" w:hAnsiTheme="minorHAnsi" w:cstheme="minorBidi"/>
                <w:szCs w:val="22"/>
                <w:lang w:val="en-AU"/>
              </w:rPr>
              <w:t>Climate;</w:t>
            </w:r>
            <w:proofErr w:type="gramEnd"/>
            <w:r w:rsidRPr="001D0C24">
              <w:rPr>
                <w:rFonts w:asciiTheme="minorHAnsi" w:eastAsiaTheme="minorHAnsi" w:hAnsiTheme="minorHAnsi" w:cstheme="minorBidi"/>
                <w:szCs w:val="22"/>
                <w:lang w:val="en-AU"/>
              </w:rPr>
              <w:t xml:space="preserve"> </w:t>
            </w:r>
          </w:p>
          <w:p w14:paraId="0269819D" w14:textId="77777777" w:rsidR="001D0C24" w:rsidRPr="001D0C24" w:rsidRDefault="001D0C24" w:rsidP="001D0C24">
            <w:pPr>
              <w:rPr>
                <w:rFonts w:asciiTheme="minorHAnsi" w:eastAsiaTheme="minorHAnsi" w:hAnsiTheme="minorHAnsi" w:cstheme="minorBidi"/>
                <w:szCs w:val="22"/>
                <w:lang w:val="en-AU"/>
              </w:rPr>
            </w:pPr>
            <w:proofErr w:type="gramStart"/>
            <w:r w:rsidRPr="001D0C24">
              <w:rPr>
                <w:rFonts w:asciiTheme="minorHAnsi" w:eastAsiaTheme="minorHAnsi" w:hAnsiTheme="minorHAnsi" w:cstheme="minorBidi"/>
                <w:szCs w:val="22"/>
                <w:lang w:val="en-AU"/>
              </w:rPr>
              <w:t>Stormwater;</w:t>
            </w:r>
            <w:proofErr w:type="gramEnd"/>
            <w:r w:rsidRPr="001D0C24">
              <w:rPr>
                <w:rFonts w:asciiTheme="minorHAnsi" w:eastAsiaTheme="minorHAnsi" w:hAnsiTheme="minorHAnsi" w:cstheme="minorBidi"/>
                <w:szCs w:val="22"/>
                <w:lang w:val="en-AU"/>
              </w:rPr>
              <w:t xml:space="preserve"> </w:t>
            </w:r>
          </w:p>
          <w:p w14:paraId="249E14D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Crime </w:t>
            </w:r>
            <w:proofErr w:type="gramStart"/>
            <w:r w:rsidRPr="001D0C24">
              <w:rPr>
                <w:rFonts w:asciiTheme="minorHAnsi" w:eastAsiaTheme="minorHAnsi" w:hAnsiTheme="minorHAnsi" w:cstheme="minorBidi"/>
                <w:szCs w:val="22"/>
                <w:lang w:val="en-AU"/>
              </w:rPr>
              <w:t>Prevention;</w:t>
            </w:r>
            <w:proofErr w:type="gramEnd"/>
            <w:r w:rsidRPr="001D0C24">
              <w:rPr>
                <w:rFonts w:asciiTheme="minorHAnsi" w:eastAsiaTheme="minorHAnsi" w:hAnsiTheme="minorHAnsi" w:cstheme="minorBidi"/>
                <w:szCs w:val="22"/>
                <w:lang w:val="en-AU"/>
              </w:rPr>
              <w:t xml:space="preserve"> </w:t>
            </w:r>
          </w:p>
          <w:p w14:paraId="5F9152E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Accessibility and Waste Management </w:t>
            </w:r>
          </w:p>
          <w:p w14:paraId="6526ECA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as all discussed earlier in the table.</w:t>
            </w:r>
          </w:p>
          <w:p w14:paraId="21523A29"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6A8DE8C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360D15CA" w14:textId="77777777" w:rsidTr="006A1379">
        <w:tc>
          <w:tcPr>
            <w:tcW w:w="4772" w:type="dxa"/>
          </w:tcPr>
          <w:p w14:paraId="716404C2"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47   Part does not apply to certain development applications relating to heritage affected land</w:t>
            </w:r>
          </w:p>
        </w:tc>
        <w:tc>
          <w:tcPr>
            <w:tcW w:w="3194" w:type="dxa"/>
          </w:tcPr>
          <w:p w14:paraId="2517733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c>
          <w:tcPr>
            <w:tcW w:w="1289" w:type="dxa"/>
          </w:tcPr>
          <w:p w14:paraId="0FAB349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246AD905" w14:textId="77777777" w:rsidTr="006A1379">
        <w:tc>
          <w:tcPr>
            <w:tcW w:w="9255" w:type="dxa"/>
            <w:gridSpan w:val="3"/>
            <w:shd w:val="clear" w:color="auto" w:fill="D9D9D9" w:themeFill="background1" w:themeFillShade="D9"/>
          </w:tcPr>
          <w:p w14:paraId="2F09C22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Division 2 Residential care facilities</w:t>
            </w:r>
          </w:p>
        </w:tc>
      </w:tr>
      <w:tr w:rsidR="001D0C24" w:rsidRPr="001D0C24" w14:paraId="15261916" w14:textId="77777777" w:rsidTr="006A1379">
        <w:tc>
          <w:tcPr>
            <w:tcW w:w="4772" w:type="dxa"/>
          </w:tcPr>
          <w:p w14:paraId="32144FC9" w14:textId="77777777" w:rsidR="001D0C24" w:rsidRPr="001D0C24" w:rsidRDefault="001D0C24" w:rsidP="001D0C24">
            <w:pPr>
              <w:rPr>
                <w:rFonts w:asciiTheme="minorHAnsi" w:eastAsiaTheme="minorHAnsi" w:hAnsiTheme="minorHAnsi" w:cstheme="minorBidi"/>
                <w:b/>
                <w:bCs/>
                <w:szCs w:val="22"/>
                <w:lang w:val="en-AU"/>
              </w:rPr>
            </w:pPr>
            <w:bookmarkStart w:id="11" w:name="_Hlk87621271"/>
            <w:r w:rsidRPr="001D0C24">
              <w:rPr>
                <w:rFonts w:asciiTheme="minorHAnsi" w:eastAsiaTheme="minorHAnsi" w:hAnsiTheme="minorHAnsi" w:cstheme="minorBidi"/>
                <w:szCs w:val="22"/>
                <w:lang w:val="en-AU"/>
              </w:rPr>
              <w:t xml:space="preserve">48   </w:t>
            </w:r>
            <w:r w:rsidRPr="001D0C24">
              <w:rPr>
                <w:rFonts w:asciiTheme="minorHAnsi" w:eastAsiaTheme="minorHAnsi" w:hAnsiTheme="minorHAnsi" w:cstheme="minorBidi"/>
                <w:b/>
                <w:bCs/>
                <w:szCs w:val="22"/>
                <w:lang w:val="en-AU"/>
              </w:rPr>
              <w:t>Standards that cannot be used to refuse development consent for residential care facilities</w:t>
            </w:r>
          </w:p>
          <w:p w14:paraId="5045A9F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consent authority must not refuse consent to a development application made pursuant to this Chapter for the carrying out of development for the purpose of a residential care facility on any of the following grounds.</w:t>
            </w:r>
          </w:p>
        </w:tc>
        <w:tc>
          <w:tcPr>
            <w:tcW w:w="3194" w:type="dxa"/>
          </w:tcPr>
          <w:p w14:paraId="1B970BD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proposal does not include a residential care facility</w:t>
            </w:r>
          </w:p>
          <w:p w14:paraId="0CAD9158"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79ADA1D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328E8C9C" w14:textId="77777777" w:rsidTr="006A1379">
        <w:tc>
          <w:tcPr>
            <w:tcW w:w="9255" w:type="dxa"/>
            <w:gridSpan w:val="3"/>
            <w:shd w:val="clear" w:color="auto" w:fill="D9D9D9" w:themeFill="background1" w:themeFillShade="D9"/>
          </w:tcPr>
          <w:p w14:paraId="719D172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 xml:space="preserve">Division </w:t>
            </w:r>
            <w:r w:rsidRPr="001D0C24">
              <w:rPr>
                <w:rFonts w:asciiTheme="minorHAnsi" w:eastAsiaTheme="minorHAnsi" w:hAnsiTheme="minorHAnsi" w:cstheme="minorBidi"/>
                <w:b/>
                <w:bCs/>
                <w:szCs w:val="22"/>
                <w:shd w:val="clear" w:color="auto" w:fill="D9D9D9" w:themeFill="background1" w:themeFillShade="D9"/>
                <w:lang w:val="en-AU"/>
              </w:rPr>
              <w:t>3 Hostels</w:t>
            </w:r>
          </w:p>
        </w:tc>
      </w:tr>
      <w:bookmarkEnd w:id="11"/>
      <w:tr w:rsidR="001D0C24" w:rsidRPr="001D0C24" w14:paraId="03503C44" w14:textId="77777777" w:rsidTr="006A1379">
        <w:tc>
          <w:tcPr>
            <w:tcW w:w="4772" w:type="dxa"/>
          </w:tcPr>
          <w:p w14:paraId="21B51B4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49   </w:t>
            </w:r>
            <w:r w:rsidRPr="001D0C24">
              <w:rPr>
                <w:rFonts w:asciiTheme="minorHAnsi" w:eastAsiaTheme="minorHAnsi" w:hAnsiTheme="minorHAnsi" w:cstheme="minorBidi"/>
                <w:b/>
                <w:bCs/>
                <w:szCs w:val="22"/>
                <w:lang w:val="en-AU"/>
              </w:rPr>
              <w:t>Standards that cannot be used to refuse development consent for hostels</w:t>
            </w:r>
          </w:p>
          <w:p w14:paraId="3BE568F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consent authority must not refuse consent to a development application made pursuant to this Chapter for the carrying out of development for the purpose of a hostel on any of the following grounds</w:t>
            </w:r>
          </w:p>
        </w:tc>
        <w:tc>
          <w:tcPr>
            <w:tcW w:w="3194" w:type="dxa"/>
          </w:tcPr>
          <w:p w14:paraId="6AF969B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proposal does not include any hostel accommodation.</w:t>
            </w:r>
          </w:p>
        </w:tc>
        <w:tc>
          <w:tcPr>
            <w:tcW w:w="1289" w:type="dxa"/>
          </w:tcPr>
          <w:p w14:paraId="7D5A112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69CE0CF1" w14:textId="77777777" w:rsidTr="006A1379">
        <w:tc>
          <w:tcPr>
            <w:tcW w:w="9255" w:type="dxa"/>
            <w:gridSpan w:val="3"/>
            <w:shd w:val="clear" w:color="auto" w:fill="D9D9D9" w:themeFill="background1" w:themeFillShade="D9"/>
          </w:tcPr>
          <w:p w14:paraId="3824BA5F"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Division 4 Self-contained dwellings</w:t>
            </w:r>
          </w:p>
          <w:p w14:paraId="740E94CB" w14:textId="77777777" w:rsidR="001D0C24" w:rsidRPr="001D0C24" w:rsidRDefault="001D0C24" w:rsidP="001D0C24">
            <w:pPr>
              <w:rPr>
                <w:rFonts w:asciiTheme="minorHAnsi" w:eastAsiaTheme="minorHAnsi" w:hAnsiTheme="minorHAnsi" w:cstheme="minorBidi"/>
                <w:b/>
                <w:bCs/>
                <w:szCs w:val="22"/>
                <w:lang w:val="en-AU"/>
              </w:rPr>
            </w:pPr>
          </w:p>
          <w:p w14:paraId="6E6F2F1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50   </w:t>
            </w:r>
            <w:r w:rsidRPr="001D0C24">
              <w:rPr>
                <w:rFonts w:asciiTheme="minorHAnsi" w:eastAsiaTheme="minorHAnsi" w:hAnsiTheme="minorHAnsi" w:cstheme="minorBidi"/>
                <w:b/>
                <w:bCs/>
                <w:szCs w:val="22"/>
                <w:lang w:val="en-AU"/>
              </w:rPr>
              <w:t>Standards that cannot be used to refuse development consent for self-contained dwellings</w:t>
            </w:r>
          </w:p>
          <w:p w14:paraId="3A6FB05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consent authority must not refuse consent to a development application made pursuant to this Chapter for the carrying out of development for the purpose of a self-contained dwelling (including in-fill self-care housing and serviced self-care housing) on any of the following grounds—</w:t>
            </w:r>
          </w:p>
        </w:tc>
      </w:tr>
      <w:tr w:rsidR="001D0C24" w:rsidRPr="001D0C24" w14:paraId="3A01B480" w14:textId="77777777" w:rsidTr="006A1379">
        <w:tc>
          <w:tcPr>
            <w:tcW w:w="4772" w:type="dxa"/>
          </w:tcPr>
          <w:p w14:paraId="20D370F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 xml:space="preserve">(a)  </w:t>
            </w:r>
            <w:r w:rsidRPr="001D0C24">
              <w:rPr>
                <w:rFonts w:asciiTheme="minorHAnsi" w:eastAsiaTheme="minorHAnsi" w:hAnsiTheme="minorHAnsi" w:cstheme="minorBidi"/>
                <w:b/>
                <w:bCs/>
                <w:szCs w:val="22"/>
                <w:lang w:val="en-AU"/>
              </w:rPr>
              <w:t>building height</w:t>
            </w:r>
            <w:r w:rsidRPr="001D0C24">
              <w:rPr>
                <w:rFonts w:asciiTheme="minorHAnsi" w:eastAsiaTheme="minorHAnsi" w:hAnsiTheme="minorHAnsi" w:cstheme="minorBidi"/>
                <w:szCs w:val="22"/>
                <w:lang w:val="en-AU"/>
              </w:rPr>
              <w:t>: if all proposed buildings are 8 metres or less in height (and regardless of any other standard specified by another environmental planning instrument limiting development to 2 storeys),</w:t>
            </w:r>
          </w:p>
        </w:tc>
        <w:tc>
          <w:tcPr>
            <w:tcW w:w="3194" w:type="dxa"/>
          </w:tcPr>
          <w:p w14:paraId="6AA261E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maximum building height of 8 metres or less is noted as a non-refusal standard under the SEPP for the self-contained dwellings.</w:t>
            </w:r>
          </w:p>
          <w:p w14:paraId="72933D3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The proposed buildings exceed this standard. However, we note that is not a development standard, but rather, a standard whereby the DA cannot be refused. The Building Height complies with Council’s mapped Building Height maximum </w:t>
            </w:r>
            <w:proofErr w:type="gramStart"/>
            <w:r w:rsidRPr="001D0C24">
              <w:rPr>
                <w:rFonts w:asciiTheme="minorHAnsi" w:eastAsiaTheme="minorHAnsi" w:hAnsiTheme="minorHAnsi" w:cstheme="minorBidi"/>
                <w:szCs w:val="22"/>
                <w:lang w:val="en-AU"/>
              </w:rPr>
              <w:t>under  WLEP</w:t>
            </w:r>
            <w:proofErr w:type="gramEnd"/>
            <w:r w:rsidRPr="001D0C24">
              <w:rPr>
                <w:rFonts w:asciiTheme="minorHAnsi" w:eastAsiaTheme="minorHAnsi" w:hAnsiTheme="minorHAnsi" w:cstheme="minorBidi"/>
                <w:szCs w:val="22"/>
                <w:lang w:val="en-AU"/>
              </w:rPr>
              <w:t xml:space="preserve"> 2013 and is therefore considered suitable.</w:t>
            </w:r>
          </w:p>
        </w:tc>
        <w:tc>
          <w:tcPr>
            <w:tcW w:w="1289" w:type="dxa"/>
          </w:tcPr>
          <w:p w14:paraId="159FBCA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No but complies with WLEP mapped height control.</w:t>
            </w:r>
          </w:p>
          <w:p w14:paraId="2C14EE2B" w14:textId="77777777" w:rsidR="001D0C24" w:rsidRPr="001D0C24" w:rsidRDefault="001D0C24" w:rsidP="001D0C24">
            <w:pPr>
              <w:rPr>
                <w:rFonts w:asciiTheme="minorHAnsi" w:eastAsiaTheme="minorHAnsi" w:hAnsiTheme="minorHAnsi" w:cstheme="minorBidi"/>
                <w:szCs w:val="22"/>
                <w:lang w:val="en-AU"/>
              </w:rPr>
            </w:pPr>
          </w:p>
        </w:tc>
      </w:tr>
      <w:tr w:rsidR="001D0C24" w:rsidRPr="001D0C24" w14:paraId="2FA82F33" w14:textId="77777777" w:rsidTr="006A1379">
        <w:tc>
          <w:tcPr>
            <w:tcW w:w="4772" w:type="dxa"/>
          </w:tcPr>
          <w:p w14:paraId="6E7653E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(b)  </w:t>
            </w:r>
            <w:r w:rsidRPr="001D0C24">
              <w:rPr>
                <w:rFonts w:asciiTheme="minorHAnsi" w:eastAsiaTheme="minorHAnsi" w:hAnsiTheme="minorHAnsi" w:cstheme="minorBidi"/>
                <w:b/>
                <w:bCs/>
                <w:szCs w:val="22"/>
                <w:lang w:val="en-AU"/>
              </w:rPr>
              <w:t>density and scale</w:t>
            </w:r>
            <w:r w:rsidRPr="001D0C24">
              <w:rPr>
                <w:rFonts w:asciiTheme="minorHAnsi" w:eastAsiaTheme="minorHAnsi" w:hAnsiTheme="minorHAnsi" w:cstheme="minorBidi"/>
                <w:szCs w:val="22"/>
                <w:lang w:val="en-AU"/>
              </w:rPr>
              <w:t>: if the density and scale of the buildings when expressed as a floor space ratio is 0.5:1 or less,</w:t>
            </w:r>
          </w:p>
        </w:tc>
        <w:tc>
          <w:tcPr>
            <w:tcW w:w="3194" w:type="dxa"/>
          </w:tcPr>
          <w:p w14:paraId="4C7E017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proposal exceeds this standard. However, it is not a development standard, rather a standard whereby the DA cannot be refused. The FSR complies with Council’s mapped FSR maximum under WLEP 2013 and is therefore considered suitable.</w:t>
            </w:r>
          </w:p>
        </w:tc>
        <w:tc>
          <w:tcPr>
            <w:tcW w:w="1289" w:type="dxa"/>
          </w:tcPr>
          <w:p w14:paraId="1909FFD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No, but complies with WLEP mapped FSR control.</w:t>
            </w:r>
          </w:p>
        </w:tc>
      </w:tr>
      <w:tr w:rsidR="001D0C24" w:rsidRPr="001D0C24" w14:paraId="0C5B8040" w14:textId="77777777" w:rsidTr="006A1379">
        <w:tc>
          <w:tcPr>
            <w:tcW w:w="4772" w:type="dxa"/>
          </w:tcPr>
          <w:p w14:paraId="6227806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(c)  </w:t>
            </w:r>
            <w:r w:rsidRPr="001D0C24">
              <w:rPr>
                <w:rFonts w:asciiTheme="minorHAnsi" w:eastAsiaTheme="minorHAnsi" w:hAnsiTheme="minorHAnsi" w:cstheme="minorBidi"/>
                <w:b/>
                <w:bCs/>
                <w:szCs w:val="22"/>
                <w:lang w:val="en-AU"/>
              </w:rPr>
              <w:t>landscaped area</w:t>
            </w:r>
            <w:r w:rsidRPr="001D0C24">
              <w:rPr>
                <w:rFonts w:asciiTheme="minorHAnsi" w:eastAsiaTheme="minorHAnsi" w:hAnsiTheme="minorHAnsi" w:cstheme="minorBidi"/>
                <w:szCs w:val="22"/>
                <w:lang w:val="en-AU"/>
              </w:rPr>
              <w:t>: if—</w:t>
            </w:r>
          </w:p>
          <w:p w14:paraId="2076F20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in the case of a development application made by a social housing provider—a minimum 35 square metres of landscaped area per dwelling is provided, or</w:t>
            </w:r>
          </w:p>
          <w:p w14:paraId="0E309A6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  in any other case—a minimum of 30% of the area of the site is to be landscaped,</w:t>
            </w:r>
          </w:p>
        </w:tc>
        <w:tc>
          <w:tcPr>
            <w:tcW w:w="3194" w:type="dxa"/>
          </w:tcPr>
          <w:p w14:paraId="799FB49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proposed development will include 52% (3,763m</w:t>
            </w:r>
            <w:r w:rsidRPr="001D0C24">
              <w:rPr>
                <w:rFonts w:asciiTheme="minorHAnsi" w:eastAsiaTheme="minorHAnsi" w:hAnsiTheme="minorHAnsi" w:cstheme="minorHAnsi"/>
                <w:szCs w:val="22"/>
                <w:lang w:val="en-AU"/>
              </w:rPr>
              <w:t>²</w:t>
            </w:r>
            <w:r w:rsidRPr="001D0C24">
              <w:rPr>
                <w:rFonts w:asciiTheme="minorHAnsi" w:eastAsiaTheme="minorHAnsi" w:hAnsiTheme="minorHAnsi" w:cstheme="minorBidi"/>
                <w:szCs w:val="22"/>
                <w:lang w:val="en-AU"/>
              </w:rPr>
              <w:t>) landscaped area which exceeds the 30% required.</w:t>
            </w:r>
          </w:p>
        </w:tc>
        <w:tc>
          <w:tcPr>
            <w:tcW w:w="1289" w:type="dxa"/>
          </w:tcPr>
          <w:p w14:paraId="7EE0AD0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7523A94B" w14:textId="77777777" w:rsidTr="006A1379">
        <w:tc>
          <w:tcPr>
            <w:tcW w:w="4772" w:type="dxa"/>
          </w:tcPr>
          <w:p w14:paraId="2D53D77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(d)  </w:t>
            </w:r>
            <w:r w:rsidRPr="001D0C24">
              <w:rPr>
                <w:rFonts w:asciiTheme="minorHAnsi" w:eastAsiaTheme="minorHAnsi" w:hAnsiTheme="minorHAnsi" w:cstheme="minorBidi"/>
                <w:b/>
                <w:bCs/>
                <w:szCs w:val="22"/>
                <w:lang w:val="en-AU"/>
              </w:rPr>
              <w:t>Deep soil zones</w:t>
            </w:r>
            <w:r w:rsidRPr="001D0C24">
              <w:rPr>
                <w:rFonts w:asciiTheme="minorHAnsi" w:eastAsiaTheme="minorHAnsi" w:hAnsiTheme="minorHAnsi" w:cstheme="minorBidi"/>
                <w:szCs w:val="22"/>
                <w:lang w:val="en-AU"/>
              </w:rPr>
              <w:t xml:space="preserve">: if, in relation to that part of the site (being the site, not only of that </w:t>
            </w:r>
            <w:proofErr w:type="gramStart"/>
            <w:r w:rsidRPr="001D0C24">
              <w:rPr>
                <w:rFonts w:asciiTheme="minorHAnsi" w:eastAsiaTheme="minorHAnsi" w:hAnsiTheme="minorHAnsi" w:cstheme="minorBidi"/>
                <w:szCs w:val="22"/>
                <w:lang w:val="en-AU"/>
              </w:rPr>
              <w:t>particular development</w:t>
            </w:r>
            <w:proofErr w:type="gramEnd"/>
            <w:r w:rsidRPr="001D0C24">
              <w:rPr>
                <w:rFonts w:asciiTheme="minorHAnsi" w:eastAsiaTheme="minorHAnsi" w:hAnsiTheme="minorHAnsi" w:cstheme="minorBidi"/>
                <w:szCs w:val="22"/>
                <w:lang w:val="en-AU"/>
              </w:rPr>
              <w:t>, but also of any other associated development to which this Policy applies) that is not built on, paved or otherwise sealed, there is soil of a sufficient depth to support the growth of trees and shrubs on an area of not less than 15% of the area of the site (the deep soil zone). Two-thirds of the deep soil zone should preferably be located at the rear of the site and each area forming part of the zone should have a minimum dimension of 3 metres,</w:t>
            </w:r>
          </w:p>
          <w:p w14:paraId="047DBD43"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66D25C53" w14:textId="77777777" w:rsidR="001D0C24" w:rsidRPr="001D0C24" w:rsidRDefault="001D0C24" w:rsidP="001D0C24">
            <w:pPr>
              <w:rPr>
                <w:rFonts w:asciiTheme="minorHAnsi" w:hAnsiTheme="minorHAnsi" w:cstheme="minorHAnsi"/>
                <w:szCs w:val="22"/>
                <w:lang w:val="en-GB"/>
              </w:rPr>
            </w:pPr>
            <w:r w:rsidRPr="001D0C24">
              <w:rPr>
                <w:rFonts w:asciiTheme="minorHAnsi" w:eastAsiaTheme="minorHAnsi" w:hAnsiTheme="minorHAnsi" w:cstheme="minorHAnsi"/>
                <w:szCs w:val="22"/>
                <w:lang w:val="en-AU"/>
              </w:rPr>
              <w:t xml:space="preserve">The proposed development will include </w:t>
            </w:r>
            <w:r w:rsidRPr="001D0C24">
              <w:rPr>
                <w:rFonts w:asciiTheme="minorHAnsi" w:hAnsiTheme="minorHAnsi" w:cstheme="minorHAnsi"/>
                <w:szCs w:val="22"/>
                <w:lang w:val="en-GB"/>
              </w:rPr>
              <w:t xml:space="preserve">18% (1306m²) of the site as deep soil zone. </w:t>
            </w:r>
            <w:r w:rsidRPr="001D0C24">
              <w:rPr>
                <w:rFonts w:asciiTheme="minorHAnsi" w:eastAsiaTheme="minorHAnsi" w:hAnsiTheme="minorHAnsi" w:cstheme="minorHAnsi"/>
                <w:szCs w:val="22"/>
                <w:lang w:val="en-AU"/>
              </w:rPr>
              <w:t>The proposal exceeds 15% of deep planting required.</w:t>
            </w:r>
          </w:p>
          <w:p w14:paraId="2F2CC3B4"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635CAB4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3CA15FC8" w14:textId="77777777" w:rsidTr="006A1379">
        <w:tc>
          <w:tcPr>
            <w:tcW w:w="4772" w:type="dxa"/>
          </w:tcPr>
          <w:p w14:paraId="74228EA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(e)  </w:t>
            </w:r>
            <w:r w:rsidRPr="001D0C24">
              <w:rPr>
                <w:rFonts w:asciiTheme="minorHAnsi" w:eastAsiaTheme="minorHAnsi" w:hAnsiTheme="minorHAnsi" w:cstheme="minorBidi"/>
                <w:b/>
                <w:bCs/>
                <w:szCs w:val="22"/>
                <w:lang w:val="en-AU"/>
              </w:rPr>
              <w:t>solar access</w:t>
            </w:r>
            <w:r w:rsidRPr="001D0C24">
              <w:rPr>
                <w:rFonts w:asciiTheme="minorHAnsi" w:eastAsiaTheme="minorHAnsi" w:hAnsiTheme="minorHAnsi" w:cstheme="minorBidi"/>
                <w:szCs w:val="22"/>
                <w:lang w:val="en-AU"/>
              </w:rPr>
              <w:t>: if living rooms and private open spaces for a minimum of 70% of the dwellings of the development receive a minimum of 3 hours direct sunlight between 9am and 3pm in mid-winter,</w:t>
            </w:r>
          </w:p>
          <w:p w14:paraId="6CC809AA"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5127ACF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80% the ILUs (living rooms and private open space) will have a minimum 3 hours of direct sunlight between 9am and 3pm in mid-winter.</w:t>
            </w:r>
          </w:p>
          <w:p w14:paraId="7A23D426"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4B8EB42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09A9840C" w14:textId="77777777" w:rsidTr="006A1379">
        <w:tc>
          <w:tcPr>
            <w:tcW w:w="4772" w:type="dxa"/>
          </w:tcPr>
          <w:p w14:paraId="15E456E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(f)  </w:t>
            </w:r>
            <w:r w:rsidRPr="001D0C24">
              <w:rPr>
                <w:rFonts w:asciiTheme="minorHAnsi" w:eastAsiaTheme="minorHAnsi" w:hAnsiTheme="minorHAnsi" w:cstheme="minorBidi"/>
                <w:b/>
                <w:bCs/>
                <w:szCs w:val="22"/>
                <w:lang w:val="en-AU"/>
              </w:rPr>
              <w:t>private open space for in-fill self-care housing</w:t>
            </w:r>
            <w:r w:rsidRPr="001D0C24">
              <w:rPr>
                <w:rFonts w:asciiTheme="minorHAnsi" w:eastAsiaTheme="minorHAnsi" w:hAnsiTheme="minorHAnsi" w:cstheme="minorBidi"/>
                <w:szCs w:val="22"/>
                <w:lang w:val="en-AU"/>
              </w:rPr>
              <w:t>: if—</w:t>
            </w:r>
          </w:p>
          <w:p w14:paraId="73E7585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(i)  in the case of a single storey dwelling or a dwelling that is located, wholly or in part, on the ground floor of a multi-storey building, not less than 15 square metres of private open space per dwelling is provided and, of this open space, one area is not less than 3 metres wide and 3 metres long and is accessible from a living area located on the ground floor, and</w:t>
            </w:r>
          </w:p>
          <w:p w14:paraId="0D354C8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(ii)  in the case of any other dwelling, there is a balcony with an area of not less than 10 square metres (or 6 square metres for a </w:t>
            </w:r>
            <w:proofErr w:type="gramStart"/>
            <w:r w:rsidRPr="001D0C24">
              <w:rPr>
                <w:rFonts w:asciiTheme="minorHAnsi" w:eastAsiaTheme="minorHAnsi" w:hAnsiTheme="minorHAnsi" w:cstheme="minorBidi"/>
                <w:szCs w:val="22"/>
                <w:lang w:val="en-AU"/>
              </w:rPr>
              <w:t>1 bedroom</w:t>
            </w:r>
            <w:proofErr w:type="gramEnd"/>
            <w:r w:rsidRPr="001D0C24">
              <w:rPr>
                <w:rFonts w:asciiTheme="minorHAnsi" w:eastAsiaTheme="minorHAnsi" w:hAnsiTheme="minorHAnsi" w:cstheme="minorBidi"/>
                <w:szCs w:val="22"/>
                <w:lang w:val="en-AU"/>
              </w:rPr>
              <w:t xml:space="preserve"> dwelling), that is not less than 2 metres in either length or depth and that is accessible from a living area,</w:t>
            </w:r>
          </w:p>
          <w:p w14:paraId="50C512EF"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Note—</w:t>
            </w:r>
          </w:p>
          <w:p w14:paraId="33743065"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The open space needs to be accessible only by a continuous accessible path of travel (within the meaning of AS 1428.1) if the dwelling itself is an accessible one. See Division 4 of Part 4.</w:t>
            </w:r>
          </w:p>
        </w:tc>
        <w:tc>
          <w:tcPr>
            <w:tcW w:w="3194" w:type="dxa"/>
          </w:tcPr>
          <w:p w14:paraId="0B7156CE" w14:textId="77777777" w:rsidR="001D0C24" w:rsidRPr="001D0C24" w:rsidRDefault="001D0C24" w:rsidP="001D0C24">
            <w:pPr>
              <w:rPr>
                <w:rFonts w:asciiTheme="minorHAnsi" w:eastAsiaTheme="minorHAnsi" w:hAnsiTheme="minorHAnsi" w:cstheme="minorBidi"/>
                <w:szCs w:val="22"/>
                <w:lang w:val="en-AU"/>
              </w:rPr>
            </w:pPr>
          </w:p>
          <w:p w14:paraId="161BD49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(i) All ground floor apartments have a private outdoor area at </w:t>
            </w:r>
            <w:r w:rsidRPr="001D0C24">
              <w:rPr>
                <w:rFonts w:asciiTheme="minorHAnsi" w:eastAsiaTheme="minorHAnsi" w:hAnsiTheme="minorHAnsi" w:cstheme="minorBidi"/>
                <w:szCs w:val="22"/>
                <w:lang w:val="en-AU"/>
              </w:rPr>
              <w:lastRenderedPageBreak/>
              <w:t xml:space="preserve">least 21m² with an area that is not less than 3m wide and 3m long accessible from a living area located on the ground floor, dimensions and areas are shown on plans. </w:t>
            </w:r>
          </w:p>
          <w:p w14:paraId="44B7375D" w14:textId="77777777" w:rsidR="001D0C24" w:rsidRPr="001D0C24" w:rsidRDefault="001D0C24" w:rsidP="001D0C24">
            <w:pPr>
              <w:rPr>
                <w:rFonts w:ascii="Calibri" w:eastAsiaTheme="minorHAnsi" w:hAnsi="Calibri" w:cs="Calibri"/>
                <w:szCs w:val="22"/>
                <w:lang w:val="en-AU"/>
              </w:rPr>
            </w:pPr>
            <w:r w:rsidRPr="001D0C24">
              <w:rPr>
                <w:rFonts w:asciiTheme="minorHAnsi" w:eastAsiaTheme="minorHAnsi" w:hAnsiTheme="minorHAnsi" w:cstheme="minorBidi"/>
                <w:szCs w:val="22"/>
                <w:lang w:val="en-AU"/>
              </w:rPr>
              <w:t>(ii) Each dwelling (except for U43, U45 and U62) has a balcony area of at least 10m² with a minimum dimension of 2m in either length or depth, dimensions. There are 3 units which do not comply having a balcony size of 9.3m</w:t>
            </w:r>
            <w:r w:rsidRPr="001D0C24">
              <w:rPr>
                <w:rFonts w:ascii="Calibri" w:eastAsiaTheme="minorHAnsi" w:hAnsi="Calibri" w:cs="Calibri"/>
                <w:szCs w:val="22"/>
                <w:lang w:val="en-AU"/>
              </w:rPr>
              <w:t>² (U43 &amp; U45), and 9.9m (U62).</w:t>
            </w:r>
          </w:p>
          <w:p w14:paraId="43D3BF74"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2D64A8B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 xml:space="preserve">Yes (except 3 units out of 89 which </w:t>
            </w:r>
            <w:r w:rsidRPr="001D0C24">
              <w:rPr>
                <w:rFonts w:asciiTheme="minorHAnsi" w:eastAsiaTheme="minorHAnsi" w:hAnsiTheme="minorHAnsi" w:cstheme="minorBidi"/>
                <w:szCs w:val="22"/>
                <w:lang w:val="en-AU"/>
              </w:rPr>
              <w:lastRenderedPageBreak/>
              <w:t xml:space="preserve">have </w:t>
            </w:r>
            <w:proofErr w:type="gramStart"/>
            <w:r w:rsidRPr="001D0C24">
              <w:rPr>
                <w:rFonts w:asciiTheme="minorHAnsi" w:eastAsiaTheme="minorHAnsi" w:hAnsiTheme="minorHAnsi" w:cstheme="minorBidi"/>
                <w:szCs w:val="22"/>
                <w:lang w:val="en-AU"/>
              </w:rPr>
              <w:t>an  undersized</w:t>
            </w:r>
            <w:proofErr w:type="gramEnd"/>
            <w:r w:rsidRPr="001D0C24">
              <w:rPr>
                <w:rFonts w:asciiTheme="minorHAnsi" w:eastAsiaTheme="minorHAnsi" w:hAnsiTheme="minorHAnsi" w:cstheme="minorBidi"/>
                <w:szCs w:val="22"/>
                <w:lang w:val="en-AU"/>
              </w:rPr>
              <w:t xml:space="preserve"> balcony (by up to 7% from the minimum required)</w:t>
            </w:r>
          </w:p>
        </w:tc>
      </w:tr>
      <w:tr w:rsidR="001D0C24" w:rsidRPr="001D0C24" w14:paraId="55CB7136" w14:textId="77777777" w:rsidTr="006A1379">
        <w:tc>
          <w:tcPr>
            <w:tcW w:w="4772" w:type="dxa"/>
          </w:tcPr>
          <w:p w14:paraId="473B74B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 xml:space="preserve">(g) </w:t>
            </w:r>
            <w:proofErr w:type="gramStart"/>
            <w:r w:rsidRPr="001D0C24">
              <w:rPr>
                <w:rFonts w:asciiTheme="minorHAnsi" w:eastAsiaTheme="minorHAnsi" w:hAnsiTheme="minorHAnsi" w:cstheme="minorBidi"/>
                <w:szCs w:val="22"/>
                <w:lang w:val="en-AU"/>
              </w:rPr>
              <w:t xml:space="preserve">   (</w:t>
            </w:r>
            <w:proofErr w:type="gramEnd"/>
            <w:r w:rsidRPr="001D0C24">
              <w:rPr>
                <w:rFonts w:asciiTheme="minorHAnsi" w:eastAsiaTheme="minorHAnsi" w:hAnsiTheme="minorHAnsi" w:cstheme="minorBidi"/>
                <w:szCs w:val="22"/>
                <w:lang w:val="en-AU"/>
              </w:rPr>
              <w:t>Repealed)</w:t>
            </w:r>
          </w:p>
        </w:tc>
        <w:tc>
          <w:tcPr>
            <w:tcW w:w="3194" w:type="dxa"/>
          </w:tcPr>
          <w:p w14:paraId="4EFA28D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w:t>
            </w:r>
          </w:p>
        </w:tc>
        <w:tc>
          <w:tcPr>
            <w:tcW w:w="1289" w:type="dxa"/>
          </w:tcPr>
          <w:p w14:paraId="6DFE749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w:t>
            </w:r>
          </w:p>
        </w:tc>
      </w:tr>
      <w:tr w:rsidR="001D0C24" w:rsidRPr="001D0C24" w14:paraId="2005EBB9" w14:textId="77777777" w:rsidTr="006A1379">
        <w:tc>
          <w:tcPr>
            <w:tcW w:w="4772" w:type="dxa"/>
          </w:tcPr>
          <w:p w14:paraId="78C312D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(h)  </w:t>
            </w:r>
            <w:r w:rsidRPr="001D0C24">
              <w:rPr>
                <w:rFonts w:asciiTheme="minorHAnsi" w:eastAsiaTheme="minorHAnsi" w:hAnsiTheme="minorHAnsi" w:cstheme="minorBidi"/>
                <w:b/>
                <w:bCs/>
                <w:szCs w:val="22"/>
                <w:lang w:val="en-AU"/>
              </w:rPr>
              <w:t>parking</w:t>
            </w:r>
            <w:r w:rsidRPr="001D0C24">
              <w:rPr>
                <w:rFonts w:asciiTheme="minorHAnsi" w:eastAsiaTheme="minorHAnsi" w:hAnsiTheme="minorHAnsi" w:cstheme="minorBidi"/>
                <w:szCs w:val="22"/>
                <w:lang w:val="en-AU"/>
              </w:rPr>
              <w:t>: if at least the following is provided—</w:t>
            </w:r>
          </w:p>
          <w:p w14:paraId="6EB67CF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0.5 car spaces for each bedroom where the development application is made by a person other than a social housing provider, or</w:t>
            </w:r>
          </w:p>
          <w:p w14:paraId="69E63A2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  1 car space for each 5 dwellings where the development application is made by, or is made by a person jointly with, a social housing provider.</w:t>
            </w:r>
          </w:p>
          <w:p w14:paraId="405192DB"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Note—</w:t>
            </w:r>
          </w:p>
          <w:p w14:paraId="147BA73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 w:val="20"/>
                <w:szCs w:val="20"/>
                <w:lang w:val="en-AU"/>
              </w:rPr>
              <w:t>The provisions of this clause do not impose any limitations on the grounds on which a consent authority may grant development consent.</w:t>
            </w:r>
          </w:p>
        </w:tc>
        <w:tc>
          <w:tcPr>
            <w:tcW w:w="3194" w:type="dxa"/>
          </w:tcPr>
          <w:p w14:paraId="66CB942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87 x 2bedrooms = 174 bedrooms </w:t>
            </w:r>
          </w:p>
          <w:p w14:paraId="2B001AA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2 x 3 bedrooms = 6 bedrooms </w:t>
            </w:r>
          </w:p>
          <w:p w14:paraId="3E0A4045" w14:textId="77777777" w:rsidR="001D0C24" w:rsidRPr="001D0C24" w:rsidRDefault="001D0C24" w:rsidP="001D0C24">
            <w:pPr>
              <w:rPr>
                <w:rFonts w:asciiTheme="minorHAnsi" w:eastAsiaTheme="minorHAnsi" w:hAnsiTheme="minorHAnsi" w:cstheme="minorBidi"/>
                <w:szCs w:val="22"/>
                <w:lang w:val="en-AU"/>
              </w:rPr>
            </w:pPr>
          </w:p>
          <w:p w14:paraId="2A50703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TOTAL = 180 BEDROOMS x 0.5 spaces/bedroom = 90 spaces required </w:t>
            </w:r>
          </w:p>
          <w:p w14:paraId="6AEE671D" w14:textId="77777777" w:rsidR="001D0C24" w:rsidRPr="001D0C24" w:rsidRDefault="001D0C24" w:rsidP="001D0C24">
            <w:pPr>
              <w:rPr>
                <w:rFonts w:asciiTheme="minorHAnsi" w:eastAsiaTheme="minorHAnsi" w:hAnsiTheme="minorHAnsi" w:cstheme="minorBidi"/>
                <w:szCs w:val="22"/>
                <w:lang w:val="en-AU"/>
              </w:rPr>
            </w:pPr>
          </w:p>
          <w:p w14:paraId="56F6C20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PROVIDED = 106 SPACES</w:t>
            </w:r>
          </w:p>
          <w:p w14:paraId="537DDE4E" w14:textId="77777777" w:rsidR="001D0C24" w:rsidRPr="001D0C24" w:rsidRDefault="001D0C24" w:rsidP="001D0C24">
            <w:pPr>
              <w:rPr>
                <w:rFonts w:asciiTheme="minorHAnsi" w:eastAsiaTheme="minorHAnsi" w:hAnsiTheme="minorHAnsi" w:cstheme="minorBidi"/>
                <w:szCs w:val="22"/>
                <w:lang w:val="en-AU"/>
              </w:rPr>
            </w:pPr>
          </w:p>
          <w:p w14:paraId="1EC641C9"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36D681A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p w14:paraId="5E37CD83" w14:textId="77777777" w:rsidR="001D0C24" w:rsidRPr="001D0C24" w:rsidRDefault="001D0C24" w:rsidP="001D0C24">
            <w:pPr>
              <w:rPr>
                <w:rFonts w:asciiTheme="minorHAnsi" w:eastAsiaTheme="minorHAnsi" w:hAnsiTheme="minorHAnsi" w:cstheme="minorBidi"/>
                <w:szCs w:val="22"/>
                <w:lang w:val="en-AU"/>
              </w:rPr>
            </w:pPr>
          </w:p>
          <w:p w14:paraId="1DD3F422" w14:textId="77777777" w:rsidR="001D0C24" w:rsidRPr="001D0C24" w:rsidRDefault="001D0C24" w:rsidP="001D0C24">
            <w:pPr>
              <w:rPr>
                <w:rFonts w:asciiTheme="minorHAnsi" w:eastAsiaTheme="minorHAnsi" w:hAnsiTheme="minorHAnsi" w:cstheme="minorBidi"/>
                <w:szCs w:val="22"/>
                <w:lang w:val="en-AU"/>
              </w:rPr>
            </w:pPr>
          </w:p>
          <w:p w14:paraId="67497226" w14:textId="77777777" w:rsidR="001D0C24" w:rsidRPr="001D0C24" w:rsidRDefault="001D0C24" w:rsidP="001D0C24">
            <w:pPr>
              <w:rPr>
                <w:rFonts w:asciiTheme="minorHAnsi" w:eastAsiaTheme="minorHAnsi" w:hAnsiTheme="minorHAnsi" w:cstheme="minorBidi"/>
                <w:szCs w:val="22"/>
                <w:lang w:val="en-AU"/>
              </w:rPr>
            </w:pPr>
          </w:p>
          <w:p w14:paraId="07AD05AF" w14:textId="77777777" w:rsidR="001D0C24" w:rsidRPr="001D0C24" w:rsidRDefault="001D0C24" w:rsidP="001D0C24">
            <w:pPr>
              <w:rPr>
                <w:rFonts w:asciiTheme="minorHAnsi" w:eastAsiaTheme="minorHAnsi" w:hAnsiTheme="minorHAnsi" w:cstheme="minorBidi"/>
                <w:szCs w:val="22"/>
                <w:lang w:val="en-AU"/>
              </w:rPr>
            </w:pPr>
          </w:p>
          <w:p w14:paraId="13BFB0F1" w14:textId="77777777" w:rsidR="001D0C24" w:rsidRPr="001D0C24" w:rsidRDefault="001D0C24" w:rsidP="001D0C24">
            <w:pPr>
              <w:rPr>
                <w:rFonts w:asciiTheme="minorHAnsi" w:eastAsiaTheme="minorHAnsi" w:hAnsiTheme="minorHAnsi" w:cstheme="minorBidi"/>
                <w:szCs w:val="22"/>
                <w:lang w:val="en-AU"/>
              </w:rPr>
            </w:pPr>
          </w:p>
          <w:p w14:paraId="3BF3C107" w14:textId="77777777" w:rsidR="001D0C24" w:rsidRPr="001D0C24" w:rsidRDefault="001D0C24" w:rsidP="001D0C24">
            <w:pPr>
              <w:rPr>
                <w:rFonts w:asciiTheme="minorHAnsi" w:eastAsiaTheme="minorHAnsi" w:hAnsiTheme="minorHAnsi" w:cstheme="minorBidi"/>
                <w:szCs w:val="22"/>
                <w:lang w:val="en-AU"/>
              </w:rPr>
            </w:pPr>
          </w:p>
          <w:p w14:paraId="1140FB38" w14:textId="77777777" w:rsidR="001D0C24" w:rsidRPr="001D0C24" w:rsidRDefault="001D0C24" w:rsidP="001D0C24">
            <w:pPr>
              <w:rPr>
                <w:rFonts w:asciiTheme="minorHAnsi" w:eastAsiaTheme="minorHAnsi" w:hAnsiTheme="minorHAnsi" w:cstheme="minorBidi"/>
                <w:szCs w:val="22"/>
                <w:lang w:val="en-AU"/>
              </w:rPr>
            </w:pPr>
          </w:p>
          <w:p w14:paraId="04F24660" w14:textId="77777777" w:rsidR="001D0C24" w:rsidRPr="001D0C24" w:rsidRDefault="001D0C24" w:rsidP="001D0C24">
            <w:pPr>
              <w:rPr>
                <w:rFonts w:asciiTheme="minorHAnsi" w:eastAsiaTheme="minorHAnsi" w:hAnsiTheme="minorHAnsi" w:cstheme="minorBidi"/>
                <w:szCs w:val="22"/>
                <w:lang w:val="en-AU"/>
              </w:rPr>
            </w:pPr>
          </w:p>
          <w:p w14:paraId="5D8278BC" w14:textId="77777777" w:rsidR="001D0C24" w:rsidRPr="001D0C24" w:rsidRDefault="001D0C24" w:rsidP="001D0C24">
            <w:pPr>
              <w:rPr>
                <w:rFonts w:asciiTheme="minorHAnsi" w:eastAsiaTheme="minorHAnsi" w:hAnsiTheme="minorHAnsi" w:cstheme="minorBidi"/>
                <w:szCs w:val="22"/>
                <w:lang w:val="en-AU"/>
              </w:rPr>
            </w:pPr>
          </w:p>
          <w:p w14:paraId="715EB669" w14:textId="77777777" w:rsidR="001D0C24" w:rsidRPr="001D0C24" w:rsidRDefault="001D0C24" w:rsidP="001D0C24">
            <w:pPr>
              <w:rPr>
                <w:rFonts w:asciiTheme="minorHAnsi" w:eastAsiaTheme="minorHAnsi" w:hAnsiTheme="minorHAnsi" w:cstheme="minorBidi"/>
                <w:szCs w:val="22"/>
                <w:lang w:val="en-AU"/>
              </w:rPr>
            </w:pPr>
          </w:p>
          <w:p w14:paraId="5988CC7C" w14:textId="77777777" w:rsidR="001D0C24" w:rsidRPr="001D0C24" w:rsidRDefault="001D0C24" w:rsidP="001D0C24">
            <w:pPr>
              <w:rPr>
                <w:rFonts w:asciiTheme="minorHAnsi" w:eastAsiaTheme="minorHAnsi" w:hAnsiTheme="minorHAnsi" w:cstheme="minorBidi"/>
                <w:szCs w:val="22"/>
                <w:lang w:val="en-AU"/>
              </w:rPr>
            </w:pPr>
          </w:p>
          <w:p w14:paraId="70199214" w14:textId="77777777" w:rsidR="001D0C24" w:rsidRPr="001D0C24" w:rsidRDefault="001D0C24" w:rsidP="001D0C24">
            <w:pPr>
              <w:rPr>
                <w:rFonts w:asciiTheme="minorHAnsi" w:eastAsiaTheme="minorHAnsi" w:hAnsiTheme="minorHAnsi" w:cstheme="minorBidi"/>
                <w:szCs w:val="22"/>
                <w:lang w:val="en-AU"/>
              </w:rPr>
            </w:pPr>
          </w:p>
        </w:tc>
      </w:tr>
      <w:tr w:rsidR="001D0C24" w:rsidRPr="001D0C24" w14:paraId="5ACD9E3A" w14:textId="77777777" w:rsidTr="006A1379">
        <w:tc>
          <w:tcPr>
            <w:tcW w:w="9255" w:type="dxa"/>
            <w:gridSpan w:val="3"/>
            <w:shd w:val="clear" w:color="auto" w:fill="D9D9D9" w:themeFill="background1" w:themeFillShade="D9"/>
          </w:tcPr>
          <w:p w14:paraId="1E30E5C3"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Chapter 4 Miscellaneous</w:t>
            </w:r>
          </w:p>
          <w:p w14:paraId="54EB1D3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b/>
                <w:bCs/>
                <w:szCs w:val="22"/>
                <w:lang w:val="en-AU"/>
              </w:rPr>
              <w:t>51   Amendments to the bush fire evacuation risk map</w:t>
            </w:r>
          </w:p>
        </w:tc>
      </w:tr>
      <w:tr w:rsidR="001D0C24" w:rsidRPr="001D0C24" w14:paraId="4A9AF513" w14:textId="77777777" w:rsidTr="006A1379">
        <w:tc>
          <w:tcPr>
            <w:tcW w:w="4772" w:type="dxa"/>
          </w:tcPr>
          <w:p w14:paraId="1D3BF495"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szCs w:val="22"/>
                <w:lang w:val="en-AU"/>
              </w:rPr>
              <w:t xml:space="preserve">55   </w:t>
            </w:r>
            <w:r w:rsidRPr="001D0C24">
              <w:rPr>
                <w:rFonts w:asciiTheme="minorHAnsi" w:eastAsiaTheme="minorHAnsi" w:hAnsiTheme="minorHAnsi" w:cstheme="minorBidi"/>
                <w:b/>
                <w:bCs/>
                <w:szCs w:val="22"/>
                <w:lang w:val="en-AU"/>
              </w:rPr>
              <w:t>Residential care facilities for seniors required to have fire sprinkler systems</w:t>
            </w:r>
          </w:p>
          <w:p w14:paraId="2022C5F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consent authority must not grant consent to carry out development for the purpose of a residential care facility for seniors unless the proposed development includes a fire sprinkler system.</w:t>
            </w:r>
          </w:p>
        </w:tc>
        <w:tc>
          <w:tcPr>
            <w:tcW w:w="3194" w:type="dxa"/>
          </w:tcPr>
          <w:p w14:paraId="7111FD7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proposed buildings have been designed to include fire safety sprinklers, fire exits and fire extinguishers on all floors. A Fire Safety Schedule will be prepared for the Construction Certificate stage.</w:t>
            </w:r>
          </w:p>
        </w:tc>
        <w:tc>
          <w:tcPr>
            <w:tcW w:w="1289" w:type="dxa"/>
          </w:tcPr>
          <w:p w14:paraId="5A35521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 – subject to conditions.</w:t>
            </w:r>
          </w:p>
        </w:tc>
      </w:tr>
      <w:tr w:rsidR="001D0C24" w:rsidRPr="001D0C24" w14:paraId="5F49F138" w14:textId="77777777" w:rsidTr="006A1379">
        <w:tc>
          <w:tcPr>
            <w:tcW w:w="4772" w:type="dxa"/>
          </w:tcPr>
          <w:p w14:paraId="35B8C700" w14:textId="77777777" w:rsidR="001D0C24" w:rsidRPr="001D0C24" w:rsidRDefault="001D0C24" w:rsidP="001D0C24">
            <w:pPr>
              <w:rPr>
                <w:rFonts w:eastAsiaTheme="minorHAnsi" w:cs="Arial"/>
                <w:b/>
                <w:bCs/>
                <w:color w:val="000000"/>
                <w:szCs w:val="22"/>
                <w:shd w:val="clear" w:color="auto" w:fill="FFFFFF"/>
                <w:lang w:val="en-AU"/>
              </w:rPr>
            </w:pPr>
            <w:r w:rsidRPr="001D0C24">
              <w:rPr>
                <w:rFonts w:eastAsiaTheme="minorHAnsi" w:cs="Arial"/>
                <w:b/>
                <w:bCs/>
                <w:color w:val="000000"/>
                <w:szCs w:val="22"/>
                <w:shd w:val="clear" w:color="auto" w:fill="FFFFFF"/>
                <w:lang w:val="en-AU"/>
              </w:rPr>
              <w:t>Schedule 1 Environmentally sensitive land</w:t>
            </w:r>
          </w:p>
          <w:p w14:paraId="0CB7107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Land identified in another environmental planning instrument by any of the following descriptions or by like descriptions or by descriptions that incorporate any of the following words or expressions—</w:t>
            </w:r>
          </w:p>
          <w:p w14:paraId="65FF40F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coastal protection,</w:t>
            </w:r>
          </w:p>
          <w:p w14:paraId="0C6BB26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conservation (but not land identified as a heritage conservation area in another environmental planning instrument),</w:t>
            </w:r>
          </w:p>
          <w:p w14:paraId="1AA8B4A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(c)  critical habitat,</w:t>
            </w:r>
          </w:p>
          <w:p w14:paraId="55270ED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  environment protection,</w:t>
            </w:r>
          </w:p>
          <w:p w14:paraId="5671DD7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(e)  open space,</w:t>
            </w:r>
          </w:p>
          <w:p w14:paraId="694B273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(f)  escarpment,</w:t>
            </w:r>
          </w:p>
          <w:p w14:paraId="032CD0F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(g)  floodway,</w:t>
            </w:r>
          </w:p>
          <w:p w14:paraId="69592EA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(h)  high flooding hazard,</w:t>
            </w:r>
          </w:p>
          <w:p w14:paraId="1D5EB85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natural hazard,</w:t>
            </w:r>
          </w:p>
          <w:p w14:paraId="55D3015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(j) </w:t>
            </w:r>
            <w:proofErr w:type="gramStart"/>
            <w:r w:rsidRPr="001D0C24">
              <w:rPr>
                <w:rFonts w:asciiTheme="minorHAnsi" w:eastAsiaTheme="minorHAnsi" w:hAnsiTheme="minorHAnsi" w:cstheme="minorBidi"/>
                <w:szCs w:val="22"/>
                <w:lang w:val="en-AU"/>
              </w:rPr>
              <w:t xml:space="preserve">   (</w:t>
            </w:r>
            <w:proofErr w:type="gramEnd"/>
            <w:r w:rsidRPr="001D0C24">
              <w:rPr>
                <w:rFonts w:asciiTheme="minorHAnsi" w:eastAsiaTheme="minorHAnsi" w:hAnsiTheme="minorHAnsi" w:cstheme="minorBidi"/>
                <w:szCs w:val="22"/>
                <w:lang w:val="en-AU"/>
              </w:rPr>
              <w:t>Repealed)</w:t>
            </w:r>
          </w:p>
          <w:p w14:paraId="1AE7BD6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(k)  scenic (but not land that is so identified if—</w:t>
            </w:r>
          </w:p>
          <w:p w14:paraId="475ACF5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the land is within a residential zone in which development of two storeys or more in height is permitted, or</w:t>
            </w:r>
          </w:p>
          <w:p w14:paraId="01D2420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  an adjacent residential zone, also identified as scenic, permits development of two storeys or more in height),</w:t>
            </w:r>
          </w:p>
          <w:p w14:paraId="7A3B200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(l)  water catchment,</w:t>
            </w:r>
          </w:p>
          <w:p w14:paraId="49490D4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(m)  natural wetland.</w:t>
            </w:r>
          </w:p>
          <w:p w14:paraId="128E5D7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Land shown cross-hatched on the bush fire evacuation risk map.</w:t>
            </w:r>
          </w:p>
        </w:tc>
        <w:tc>
          <w:tcPr>
            <w:tcW w:w="3194" w:type="dxa"/>
          </w:tcPr>
          <w:p w14:paraId="7AA56D4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The site is not identified as environmentally sensitive land under Schedule 1</w:t>
            </w:r>
          </w:p>
        </w:tc>
        <w:tc>
          <w:tcPr>
            <w:tcW w:w="1289" w:type="dxa"/>
          </w:tcPr>
          <w:p w14:paraId="375F54E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54D18401" w14:textId="77777777" w:rsidTr="006A1379">
        <w:tc>
          <w:tcPr>
            <w:tcW w:w="9255" w:type="dxa"/>
            <w:gridSpan w:val="3"/>
            <w:shd w:val="clear" w:color="auto" w:fill="E7E6E6" w:themeFill="background2"/>
          </w:tcPr>
          <w:p w14:paraId="32B7EB7A" w14:textId="77777777" w:rsidR="001D0C24" w:rsidRPr="001D0C24" w:rsidRDefault="001D0C24" w:rsidP="001D0C24">
            <w:pPr>
              <w:rPr>
                <w:rFonts w:asciiTheme="minorHAnsi" w:eastAsiaTheme="minorHAnsi" w:hAnsiTheme="minorHAnsi" w:cstheme="minorBidi"/>
                <w:szCs w:val="22"/>
                <w:lang w:val="en-AU"/>
              </w:rPr>
            </w:pPr>
            <w:r w:rsidRPr="001D0C24">
              <w:rPr>
                <w:rFonts w:eastAsiaTheme="minorHAnsi" w:cs="Arial"/>
                <w:b/>
                <w:bCs/>
                <w:sz w:val="24"/>
                <w:lang w:val="en-AU"/>
              </w:rPr>
              <w:t>Schedule 3 - Standards concerning accessibility and useability for hostels and self-contained dwellings</w:t>
            </w:r>
          </w:p>
        </w:tc>
      </w:tr>
      <w:tr w:rsidR="001D0C24" w:rsidRPr="001D0C24" w14:paraId="06D2B388" w14:textId="77777777" w:rsidTr="006A1379">
        <w:tc>
          <w:tcPr>
            <w:tcW w:w="4772" w:type="dxa"/>
          </w:tcPr>
          <w:p w14:paraId="04C20EA8"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Part 1 Standards applying to hostels and self-contained dwellings</w:t>
            </w:r>
          </w:p>
          <w:p w14:paraId="23B8F2EA"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1   Application of standards in this Part</w:t>
            </w:r>
          </w:p>
          <w:p w14:paraId="094BB11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standards set out in this Part apply to any seniors housing that consists of hostels or self-contained dwellings.</w:t>
            </w:r>
          </w:p>
          <w:p w14:paraId="37D63831" w14:textId="77777777" w:rsidR="001D0C24" w:rsidRPr="001D0C24" w:rsidRDefault="001D0C24" w:rsidP="001D0C24">
            <w:pPr>
              <w:rPr>
                <w:rFonts w:asciiTheme="minorHAnsi" w:eastAsiaTheme="minorHAnsi" w:hAnsiTheme="minorHAnsi" w:cstheme="minorBidi"/>
                <w:b/>
                <w:bCs/>
                <w:szCs w:val="22"/>
                <w:lang w:val="en-AU"/>
              </w:rPr>
            </w:pPr>
          </w:p>
        </w:tc>
        <w:tc>
          <w:tcPr>
            <w:tcW w:w="3194" w:type="dxa"/>
          </w:tcPr>
          <w:p w14:paraId="3036926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An Accessibility Design Review Report has been prepared for the application. </w:t>
            </w:r>
          </w:p>
          <w:p w14:paraId="389B7B1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proposal includes self- contained dwellings in multi storey buildings. The proponent is not jointly or wholly a social housing provider.</w:t>
            </w:r>
          </w:p>
        </w:tc>
        <w:tc>
          <w:tcPr>
            <w:tcW w:w="1289" w:type="dxa"/>
          </w:tcPr>
          <w:p w14:paraId="3FCF17D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28515DD0" w14:textId="77777777" w:rsidTr="006A1379">
        <w:tc>
          <w:tcPr>
            <w:tcW w:w="4772" w:type="dxa"/>
          </w:tcPr>
          <w:p w14:paraId="5C3E17C2"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2   Siting standards</w:t>
            </w:r>
          </w:p>
          <w:p w14:paraId="552265E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 </w:t>
            </w:r>
            <w:r w:rsidRPr="001D0C24">
              <w:rPr>
                <w:rFonts w:asciiTheme="minorHAnsi" w:eastAsiaTheme="minorHAnsi" w:hAnsiTheme="minorHAnsi" w:cstheme="minorBidi"/>
                <w:b/>
                <w:bCs/>
                <w:szCs w:val="22"/>
                <w:lang w:val="en-AU"/>
              </w:rPr>
              <w:t>Wheelchair access</w:t>
            </w:r>
            <w:r w:rsidRPr="001D0C24">
              <w:rPr>
                <w:rFonts w:asciiTheme="minorHAnsi" w:eastAsiaTheme="minorHAnsi" w:hAnsiTheme="minorHAnsi" w:cstheme="minorBidi"/>
                <w:szCs w:val="22"/>
                <w:lang w:val="en-AU"/>
              </w:rPr>
              <w:t xml:space="preserve"> If the whole of the site has a gradient of less than 1:10, 100% of the dwellings must have wheelchair access by a continuous accessible path of travel (within the meaning of AS 1428.1) to an adjoining public road.</w:t>
            </w:r>
          </w:p>
          <w:p w14:paraId="23AB8B5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If the whole of the site does not have a gradient of less than 1:10—</w:t>
            </w:r>
          </w:p>
          <w:p w14:paraId="070D1BD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the percentage of dwellings that must have wheelchair access must equal the proportion of the site that has a gradient of less than 1:10, or 50%, whichever is the greater, and</w:t>
            </w:r>
          </w:p>
          <w:p w14:paraId="1CF2BAE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the wheelchair access provided must be by a continuous accessible path of travel (within the meaning of AS 1428.1) to an adjoining public road or an internal road or a driveway that is accessible to all residents.</w:t>
            </w:r>
          </w:p>
          <w:p w14:paraId="26F95D61"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Note—</w:t>
            </w:r>
          </w:p>
          <w:p w14:paraId="478018D2"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 xml:space="preserve">For example, if 70% of the site has a gradient of less than 1:10, then 70% of the dwellings must have wheelchair access as required by this subclause. If more than 50% of the site has a gradient greater than 1:10, </w:t>
            </w:r>
            <w:r w:rsidRPr="001D0C24">
              <w:rPr>
                <w:rFonts w:asciiTheme="minorHAnsi" w:eastAsiaTheme="minorHAnsi" w:hAnsiTheme="minorHAnsi" w:cstheme="minorBidi"/>
                <w:sz w:val="20"/>
                <w:szCs w:val="20"/>
                <w:lang w:val="en-AU"/>
              </w:rPr>
              <w:lastRenderedPageBreak/>
              <w:t>development for the purposes of seniors housing is likely to be unable to meet these requirements.</w:t>
            </w:r>
          </w:p>
          <w:p w14:paraId="18450E2D" w14:textId="77777777" w:rsidR="001D0C24" w:rsidRPr="001D0C24" w:rsidRDefault="001D0C24" w:rsidP="001D0C24">
            <w:pPr>
              <w:rPr>
                <w:rFonts w:asciiTheme="minorHAnsi" w:eastAsiaTheme="minorHAnsi" w:hAnsiTheme="minorHAnsi" w:cstheme="minorBidi"/>
                <w:szCs w:val="22"/>
                <w:lang w:val="en-AU"/>
              </w:rPr>
            </w:pPr>
          </w:p>
          <w:p w14:paraId="2C3D9EA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(3) Common areas Access must be provided in accordance with AS 1428.1 so that a person using a wheelchair can use common areas and common facilities associated with the development.</w:t>
            </w:r>
          </w:p>
        </w:tc>
        <w:tc>
          <w:tcPr>
            <w:tcW w:w="3194" w:type="dxa"/>
          </w:tcPr>
          <w:p w14:paraId="52FD33E1" w14:textId="77777777" w:rsidR="001D0C24" w:rsidRPr="001D0C24" w:rsidRDefault="001D0C24" w:rsidP="001D0C24">
            <w:pPr>
              <w:rPr>
                <w:rFonts w:asciiTheme="minorHAnsi" w:eastAsiaTheme="minorHAnsi" w:hAnsiTheme="minorHAnsi" w:cstheme="minorBidi"/>
                <w:szCs w:val="22"/>
                <w:lang w:val="en-AU"/>
              </w:rPr>
            </w:pPr>
          </w:p>
          <w:p w14:paraId="56BC213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100% of the dwellings have wheelchair access by a continuous accessible path of travel to each adjoining public road. A continuous accessible path of travel is to be provided to and within the communal opens pace areas of the development and to and within all other common areas like lobbies, waste storage rooms </w:t>
            </w:r>
            <w:proofErr w:type="gramStart"/>
            <w:r w:rsidRPr="001D0C24">
              <w:rPr>
                <w:rFonts w:asciiTheme="minorHAnsi" w:eastAsiaTheme="minorHAnsi" w:hAnsiTheme="minorHAnsi" w:cstheme="minorBidi"/>
                <w:szCs w:val="22"/>
                <w:lang w:val="en-AU"/>
              </w:rPr>
              <w:t>etc..</w:t>
            </w:r>
            <w:proofErr w:type="gramEnd"/>
          </w:p>
          <w:p w14:paraId="0A524892"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11B6AE8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69554122" w14:textId="77777777" w:rsidTr="006A1379">
        <w:tc>
          <w:tcPr>
            <w:tcW w:w="4772" w:type="dxa"/>
          </w:tcPr>
          <w:p w14:paraId="5488AAF6"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3   Security</w:t>
            </w:r>
          </w:p>
          <w:p w14:paraId="1A13744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Pathway lighting—</w:t>
            </w:r>
          </w:p>
          <w:p w14:paraId="7760007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  must be designed and located </w:t>
            </w:r>
            <w:proofErr w:type="gramStart"/>
            <w:r w:rsidRPr="001D0C24">
              <w:rPr>
                <w:rFonts w:asciiTheme="minorHAnsi" w:eastAsiaTheme="minorHAnsi" w:hAnsiTheme="minorHAnsi" w:cstheme="minorBidi"/>
                <w:szCs w:val="22"/>
                <w:lang w:val="en-AU"/>
              </w:rPr>
              <w:t>so as to</w:t>
            </w:r>
            <w:proofErr w:type="gramEnd"/>
            <w:r w:rsidRPr="001D0C24">
              <w:rPr>
                <w:rFonts w:asciiTheme="minorHAnsi" w:eastAsiaTheme="minorHAnsi" w:hAnsiTheme="minorHAnsi" w:cstheme="minorBidi"/>
                <w:szCs w:val="22"/>
                <w:lang w:val="en-AU"/>
              </w:rPr>
              <w:t xml:space="preserve"> avoid glare for pedestrians and adjacent dwellings, and</w:t>
            </w:r>
          </w:p>
          <w:p w14:paraId="38FE8BB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must provide at least 20 lux at ground level.</w:t>
            </w:r>
          </w:p>
        </w:tc>
        <w:tc>
          <w:tcPr>
            <w:tcW w:w="3194" w:type="dxa"/>
          </w:tcPr>
          <w:p w14:paraId="1842545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Lighting design to confirm that minimum illumination levels achieved. Minimum levels of maintenance illumination to be provided.</w:t>
            </w:r>
          </w:p>
        </w:tc>
        <w:tc>
          <w:tcPr>
            <w:tcW w:w="1289" w:type="dxa"/>
          </w:tcPr>
          <w:p w14:paraId="43A9EF7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Yes subject </w:t>
            </w:r>
            <w:proofErr w:type="gramStart"/>
            <w:r w:rsidRPr="001D0C24">
              <w:rPr>
                <w:rFonts w:asciiTheme="minorHAnsi" w:eastAsiaTheme="minorHAnsi" w:hAnsiTheme="minorHAnsi" w:cstheme="minorBidi"/>
                <w:szCs w:val="22"/>
                <w:lang w:val="en-AU"/>
              </w:rPr>
              <w:t>to  conditions</w:t>
            </w:r>
            <w:proofErr w:type="gramEnd"/>
          </w:p>
        </w:tc>
      </w:tr>
      <w:tr w:rsidR="001D0C24" w:rsidRPr="001D0C24" w14:paraId="1F494BC4" w14:textId="77777777" w:rsidTr="006A1379">
        <w:tc>
          <w:tcPr>
            <w:tcW w:w="4772" w:type="dxa"/>
          </w:tcPr>
          <w:p w14:paraId="06B0B46F"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4   Letterboxes</w:t>
            </w:r>
          </w:p>
          <w:p w14:paraId="4406BC3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Letterboxes—</w:t>
            </w:r>
          </w:p>
          <w:p w14:paraId="516EBB0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must be situated on a hard standing area and have wheelchair access and circulation by a continuous accessible path of travel (within the meaning of AS 1428.1), and</w:t>
            </w:r>
          </w:p>
          <w:p w14:paraId="2009045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must be lockable, and</w:t>
            </w:r>
          </w:p>
          <w:p w14:paraId="14F80B1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must be located together in a central location adjacent to the street entry or, in the case of self-contained dwellings, must be located together in one or more central locations adjacent to the street entry.</w:t>
            </w:r>
          </w:p>
        </w:tc>
        <w:tc>
          <w:tcPr>
            <w:tcW w:w="3194" w:type="dxa"/>
          </w:tcPr>
          <w:p w14:paraId="0ACE65D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All letterboxes </w:t>
            </w:r>
            <w:proofErr w:type="gramStart"/>
            <w:r w:rsidRPr="001D0C24">
              <w:rPr>
                <w:rFonts w:asciiTheme="minorHAnsi" w:eastAsiaTheme="minorHAnsi" w:hAnsiTheme="minorHAnsi" w:cstheme="minorBidi"/>
                <w:szCs w:val="22"/>
                <w:lang w:val="en-AU"/>
              </w:rPr>
              <w:t>are located in</w:t>
            </w:r>
            <w:proofErr w:type="gramEnd"/>
            <w:r w:rsidRPr="001D0C24">
              <w:rPr>
                <w:rFonts w:asciiTheme="minorHAnsi" w:eastAsiaTheme="minorHAnsi" w:hAnsiTheme="minorHAnsi" w:cstheme="minorBidi"/>
                <w:szCs w:val="22"/>
                <w:lang w:val="en-AU"/>
              </w:rPr>
              <w:t xml:space="preserve"> the foyer area and have wheelchair</w:t>
            </w:r>
          </w:p>
          <w:p w14:paraId="2B26E0C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access by a continuous accessible path of travel. All letterboxes will be lockable. Each set of letterboxes </w:t>
            </w:r>
            <w:proofErr w:type="gramStart"/>
            <w:r w:rsidRPr="001D0C24">
              <w:rPr>
                <w:rFonts w:asciiTheme="minorHAnsi" w:eastAsiaTheme="minorHAnsi" w:hAnsiTheme="minorHAnsi" w:cstheme="minorBidi"/>
                <w:szCs w:val="22"/>
                <w:lang w:val="en-AU"/>
              </w:rPr>
              <w:t>are located in</w:t>
            </w:r>
            <w:proofErr w:type="gramEnd"/>
            <w:r w:rsidRPr="001D0C24">
              <w:rPr>
                <w:rFonts w:asciiTheme="minorHAnsi" w:eastAsiaTheme="minorHAnsi" w:hAnsiTheme="minorHAnsi" w:cstheme="minorBidi"/>
                <w:szCs w:val="22"/>
                <w:lang w:val="en-AU"/>
              </w:rPr>
              <w:t xml:space="preserve"> their own central lobby area adjacent to their street entry.</w:t>
            </w:r>
          </w:p>
        </w:tc>
        <w:tc>
          <w:tcPr>
            <w:tcW w:w="1289" w:type="dxa"/>
          </w:tcPr>
          <w:p w14:paraId="0D8AC23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26DA0A6C" w14:textId="77777777" w:rsidTr="006A1379">
        <w:tc>
          <w:tcPr>
            <w:tcW w:w="4772" w:type="dxa"/>
          </w:tcPr>
          <w:p w14:paraId="59EC4FE1"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5   Private car accommodation</w:t>
            </w:r>
          </w:p>
          <w:p w14:paraId="59C154F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If car parking (not being car parking for employees) is provided—</w:t>
            </w:r>
          </w:p>
          <w:p w14:paraId="68E6371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car parking spaces must comply with the requirements for parking for persons with a disability set out in AS 2890, and</w:t>
            </w:r>
          </w:p>
          <w:p w14:paraId="62DD3F2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5% of the total number of car parking spaces (or at least one space if there are fewer than 20 spaces) must be designed to enable the width of the spaces to be increased to 3.8 metres, and</w:t>
            </w:r>
          </w:p>
          <w:p w14:paraId="5CCBCEE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(c)  any garage must have a power-operated door, or there must be a power point and an area for motor or control rods to enable a power-operated door to be installed </w:t>
            </w:r>
            <w:proofErr w:type="gramStart"/>
            <w:r w:rsidRPr="001D0C24">
              <w:rPr>
                <w:rFonts w:asciiTheme="minorHAnsi" w:eastAsiaTheme="minorHAnsi" w:hAnsiTheme="minorHAnsi" w:cstheme="minorBidi"/>
                <w:szCs w:val="22"/>
                <w:lang w:val="en-AU"/>
              </w:rPr>
              <w:t>at a later date</w:t>
            </w:r>
            <w:proofErr w:type="gramEnd"/>
            <w:r w:rsidRPr="001D0C24">
              <w:rPr>
                <w:rFonts w:asciiTheme="minorHAnsi" w:eastAsiaTheme="minorHAnsi" w:hAnsiTheme="minorHAnsi" w:cstheme="minorBidi"/>
                <w:szCs w:val="22"/>
                <w:lang w:val="en-AU"/>
              </w:rPr>
              <w:t>.</w:t>
            </w:r>
          </w:p>
        </w:tc>
        <w:tc>
          <w:tcPr>
            <w:tcW w:w="3194" w:type="dxa"/>
          </w:tcPr>
          <w:p w14:paraId="11CD155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Parking for disabled persons</w:t>
            </w:r>
          </w:p>
          <w:p w14:paraId="03B85E8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provided at appropriate rate under AS2890 and meeting dimensions under AS 2890.</w:t>
            </w:r>
          </w:p>
          <w:p w14:paraId="530F5C86" w14:textId="77777777" w:rsidR="001D0C24" w:rsidRPr="001D0C24" w:rsidRDefault="001D0C24" w:rsidP="001D0C24">
            <w:pPr>
              <w:rPr>
                <w:rFonts w:asciiTheme="minorHAnsi" w:eastAsiaTheme="minorHAnsi" w:hAnsiTheme="minorHAnsi" w:cstheme="minorBidi"/>
                <w:szCs w:val="22"/>
                <w:lang w:val="en-AU"/>
              </w:rPr>
            </w:pPr>
          </w:p>
          <w:p w14:paraId="0F5D67B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development proposed the following parking provisions:</w:t>
            </w:r>
          </w:p>
          <w:p w14:paraId="0D605B3B" w14:textId="77777777" w:rsidR="001D0C24" w:rsidRPr="001D0C24" w:rsidRDefault="001D0C24" w:rsidP="001D0C24">
            <w:pPr>
              <w:numPr>
                <w:ilvl w:val="0"/>
                <w:numId w:val="21"/>
              </w:numPr>
              <w:ind w:left="220" w:hanging="218"/>
              <w:contextualSpacing/>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84 x residential spaces with a width of 3.2 </w:t>
            </w:r>
            <w:proofErr w:type="gramStart"/>
            <w:r w:rsidRPr="001D0C24">
              <w:rPr>
                <w:rFonts w:asciiTheme="minorHAnsi" w:eastAsiaTheme="minorHAnsi" w:hAnsiTheme="minorHAnsi" w:cstheme="minorBidi"/>
                <w:szCs w:val="22"/>
                <w:lang w:val="en-AU"/>
              </w:rPr>
              <w:t>metres;</w:t>
            </w:r>
            <w:proofErr w:type="gramEnd"/>
          </w:p>
          <w:p w14:paraId="44989D0E" w14:textId="77777777" w:rsidR="001D0C24" w:rsidRPr="001D0C24" w:rsidRDefault="001D0C24" w:rsidP="001D0C24">
            <w:pPr>
              <w:numPr>
                <w:ilvl w:val="0"/>
                <w:numId w:val="21"/>
              </w:numPr>
              <w:ind w:left="220" w:hanging="218"/>
              <w:contextualSpacing/>
              <w:rPr>
                <w:rFonts w:asciiTheme="minorHAnsi" w:eastAsiaTheme="minorHAnsi" w:hAnsiTheme="minorHAnsi" w:cstheme="minorBidi"/>
                <w:szCs w:val="22"/>
                <w:lang w:val="en-AU"/>
              </w:rPr>
            </w:pPr>
            <w:proofErr w:type="gramStart"/>
            <w:r w:rsidRPr="001D0C24">
              <w:rPr>
                <w:rFonts w:asciiTheme="minorHAnsi" w:eastAsiaTheme="minorHAnsi" w:hAnsiTheme="minorHAnsi" w:cstheme="minorBidi"/>
                <w:szCs w:val="22"/>
                <w:lang w:val="en-AU"/>
              </w:rPr>
              <w:t>6  x</w:t>
            </w:r>
            <w:proofErr w:type="gramEnd"/>
            <w:r w:rsidRPr="001D0C24">
              <w:rPr>
                <w:rFonts w:asciiTheme="minorHAnsi" w:eastAsiaTheme="minorHAnsi" w:hAnsiTheme="minorHAnsi" w:cstheme="minorBidi"/>
                <w:szCs w:val="22"/>
                <w:lang w:val="en-AU"/>
              </w:rPr>
              <w:t xml:space="preserve"> residential spaces with a width of 3.8 metres (6.7% of total requirement); and</w:t>
            </w:r>
          </w:p>
          <w:p w14:paraId="2DCE0BE3" w14:textId="77777777" w:rsidR="001D0C24" w:rsidRPr="001D0C24" w:rsidRDefault="001D0C24" w:rsidP="001D0C24">
            <w:pPr>
              <w:numPr>
                <w:ilvl w:val="0"/>
                <w:numId w:val="21"/>
              </w:numPr>
              <w:ind w:left="220" w:hanging="218"/>
              <w:contextualSpacing/>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x visitor spaces with a width of 2.4 metres and adjacent shared zone (no requirement).</w:t>
            </w:r>
          </w:p>
          <w:p w14:paraId="54AAC93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above residential accessible parking arrangements are consistent with the requirements of AS2890 (2004), which was the intended standard for SEPP.</w:t>
            </w:r>
          </w:p>
        </w:tc>
        <w:tc>
          <w:tcPr>
            <w:tcW w:w="1289" w:type="dxa"/>
          </w:tcPr>
          <w:p w14:paraId="36F66DA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49B2A45A" w14:textId="77777777" w:rsidTr="006A1379">
        <w:tc>
          <w:tcPr>
            <w:tcW w:w="4772" w:type="dxa"/>
          </w:tcPr>
          <w:p w14:paraId="15CE87C9"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szCs w:val="22"/>
                <w:lang w:val="en-AU"/>
              </w:rPr>
              <w:t xml:space="preserve">6   </w:t>
            </w:r>
            <w:r w:rsidRPr="001D0C24">
              <w:rPr>
                <w:rFonts w:asciiTheme="minorHAnsi" w:eastAsiaTheme="minorHAnsi" w:hAnsiTheme="minorHAnsi" w:cstheme="minorBidi"/>
                <w:b/>
                <w:bCs/>
                <w:szCs w:val="22"/>
                <w:lang w:val="en-AU"/>
              </w:rPr>
              <w:t>Accessible entry</w:t>
            </w:r>
          </w:p>
          <w:p w14:paraId="2F3BE67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Every entry (whether a front entry or not) to a dwelling, not being an entry for employees, must comply with clauses 4.3.1 and 4.3.2 of AS 4299.</w:t>
            </w:r>
          </w:p>
        </w:tc>
        <w:tc>
          <w:tcPr>
            <w:tcW w:w="3194" w:type="dxa"/>
          </w:tcPr>
          <w:p w14:paraId="2806134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Every entry for a dwelling</w:t>
            </w:r>
          </w:p>
          <w:p w14:paraId="0C1EDB7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complies with clauses 4.3.1</w:t>
            </w:r>
          </w:p>
          <w:p w14:paraId="16D65F6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and 4.3.2 of AS 4299.</w:t>
            </w:r>
          </w:p>
        </w:tc>
        <w:tc>
          <w:tcPr>
            <w:tcW w:w="1289" w:type="dxa"/>
          </w:tcPr>
          <w:p w14:paraId="391730A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22EECDBF" w14:textId="77777777" w:rsidTr="006A1379">
        <w:tc>
          <w:tcPr>
            <w:tcW w:w="4772" w:type="dxa"/>
          </w:tcPr>
          <w:p w14:paraId="6557EC2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7   </w:t>
            </w:r>
            <w:r w:rsidRPr="001D0C24">
              <w:rPr>
                <w:rFonts w:asciiTheme="minorHAnsi" w:eastAsiaTheme="minorHAnsi" w:hAnsiTheme="minorHAnsi" w:cstheme="minorBidi"/>
                <w:b/>
                <w:bCs/>
                <w:szCs w:val="22"/>
                <w:lang w:val="en-AU"/>
              </w:rPr>
              <w:t>Interior: general</w:t>
            </w:r>
          </w:p>
          <w:p w14:paraId="790C989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(1)  Internal doorways must have a minimum clear opening that complies with AS 1428.1.</w:t>
            </w:r>
          </w:p>
          <w:p w14:paraId="7346F10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Internal corridors must have a minimum unobstructed width of 1,000 millimetres.</w:t>
            </w:r>
          </w:p>
          <w:p w14:paraId="0399BCD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(3)  Circulation space at approaches to internal doorways must comply with AS 1428.1.</w:t>
            </w:r>
          </w:p>
        </w:tc>
        <w:tc>
          <w:tcPr>
            <w:tcW w:w="3194" w:type="dxa"/>
          </w:tcPr>
          <w:p w14:paraId="3BED499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(1) Internal doorways have a</w:t>
            </w:r>
          </w:p>
          <w:p w14:paraId="192DBB8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minimum clear opening that</w:t>
            </w:r>
          </w:p>
          <w:p w14:paraId="0A807D1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complies with AS 1428.1. These clearances are shown on the plans in blue.</w:t>
            </w:r>
          </w:p>
          <w:p w14:paraId="7E4CB58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Internal corridors have a</w:t>
            </w:r>
          </w:p>
          <w:p w14:paraId="5FDCB66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minimum unobstructed width of 1,000 mm.</w:t>
            </w:r>
          </w:p>
          <w:p w14:paraId="314EC72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(3) Circulation at approaches to internal doorways complies with AS1428.1. These clearances are shown on the plans in blue.</w:t>
            </w:r>
          </w:p>
        </w:tc>
        <w:tc>
          <w:tcPr>
            <w:tcW w:w="1289" w:type="dxa"/>
          </w:tcPr>
          <w:p w14:paraId="363B7B1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Yes</w:t>
            </w:r>
          </w:p>
        </w:tc>
      </w:tr>
      <w:tr w:rsidR="001D0C24" w:rsidRPr="001D0C24" w14:paraId="5E63AAD6" w14:textId="77777777" w:rsidTr="006A1379">
        <w:tc>
          <w:tcPr>
            <w:tcW w:w="4772" w:type="dxa"/>
          </w:tcPr>
          <w:p w14:paraId="3E57D36E"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szCs w:val="22"/>
                <w:lang w:val="en-AU"/>
              </w:rPr>
              <w:t xml:space="preserve">8   </w:t>
            </w:r>
            <w:r w:rsidRPr="001D0C24">
              <w:rPr>
                <w:rFonts w:asciiTheme="minorHAnsi" w:eastAsiaTheme="minorHAnsi" w:hAnsiTheme="minorHAnsi" w:cstheme="minorBidi"/>
                <w:b/>
                <w:bCs/>
                <w:szCs w:val="22"/>
                <w:lang w:val="en-AU"/>
              </w:rPr>
              <w:t>Bedroom</w:t>
            </w:r>
          </w:p>
          <w:p w14:paraId="4A5701E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At least one bedroom within each dwelling must have—</w:t>
            </w:r>
          </w:p>
          <w:p w14:paraId="06F08D5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an area sufficient to accommodate a wardrobe and a bed sized as follows—</w:t>
            </w:r>
          </w:p>
          <w:p w14:paraId="556B836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in the case of a dwelling in a hostel—a single-size bed,</w:t>
            </w:r>
          </w:p>
          <w:p w14:paraId="189CA16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  in the case of a self-contained dwelling—a queen-size bed, and</w:t>
            </w:r>
          </w:p>
          <w:p w14:paraId="4BE8622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a clear area for the bed of at least—</w:t>
            </w:r>
          </w:p>
          <w:p w14:paraId="2D0A506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1,200 millimetres wide at the foot of the bed, and</w:t>
            </w:r>
          </w:p>
          <w:p w14:paraId="7FBC52C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(ii)  1,000 millimetres wide beside the bed between it and the wall, </w:t>
            </w:r>
            <w:proofErr w:type="gramStart"/>
            <w:r w:rsidRPr="001D0C24">
              <w:rPr>
                <w:rFonts w:asciiTheme="minorHAnsi" w:eastAsiaTheme="minorHAnsi" w:hAnsiTheme="minorHAnsi" w:cstheme="minorBidi"/>
                <w:szCs w:val="22"/>
                <w:lang w:val="en-AU"/>
              </w:rPr>
              <w:t>wardrobe</w:t>
            </w:r>
            <w:proofErr w:type="gramEnd"/>
            <w:r w:rsidRPr="001D0C24">
              <w:rPr>
                <w:rFonts w:asciiTheme="minorHAnsi" w:eastAsiaTheme="minorHAnsi" w:hAnsiTheme="minorHAnsi" w:cstheme="minorBidi"/>
                <w:szCs w:val="22"/>
                <w:lang w:val="en-AU"/>
              </w:rPr>
              <w:t xml:space="preserve"> or any other obstruction, and</w:t>
            </w:r>
          </w:p>
          <w:p w14:paraId="76C01BF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2 double general power outlets on the wall where the head of the bed is likely to be, and</w:t>
            </w:r>
          </w:p>
          <w:p w14:paraId="42FEC39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  at least one general power outlet on the wall opposite the wall where the head of the bed is likely to be, and</w:t>
            </w:r>
          </w:p>
          <w:p w14:paraId="42A2CD2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(e)  a telephone outlet next to the bed on the side closest to the door and a general power outlet beside the telephone outlet, and</w:t>
            </w:r>
          </w:p>
          <w:p w14:paraId="7AA6163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(f)  wiring to allow a potential illumination level of at least 300 lux.</w:t>
            </w:r>
          </w:p>
        </w:tc>
        <w:tc>
          <w:tcPr>
            <w:tcW w:w="3194" w:type="dxa"/>
          </w:tcPr>
          <w:p w14:paraId="50AEC77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&amp; (b) Each main bedroom has a minimum dimension of 3520 x 3570 mm to allow the required</w:t>
            </w:r>
          </w:p>
          <w:p w14:paraId="5C26324F" w14:textId="21103C1D"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circulation around a </w:t>
            </w:r>
            <w:r w:rsidR="00205CA0" w:rsidRPr="001D0C24">
              <w:rPr>
                <w:rFonts w:asciiTheme="minorHAnsi" w:eastAsiaTheme="minorHAnsi" w:hAnsiTheme="minorHAnsi" w:cstheme="minorBidi"/>
                <w:szCs w:val="22"/>
                <w:lang w:val="en-AU"/>
              </w:rPr>
              <w:t>queen-sized</w:t>
            </w:r>
            <w:r w:rsidRPr="001D0C24">
              <w:rPr>
                <w:rFonts w:asciiTheme="minorHAnsi" w:eastAsiaTheme="minorHAnsi" w:hAnsiTheme="minorHAnsi" w:cstheme="minorBidi"/>
                <w:szCs w:val="22"/>
                <w:lang w:val="en-AU"/>
              </w:rPr>
              <w:t xml:space="preserve"> bed in a self –contained dwelling. These dimensions are shown on the plans.</w:t>
            </w:r>
          </w:p>
          <w:p w14:paraId="4064EEF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&amp; (d) The design is capable of compliance and the power outlets will be specified during</w:t>
            </w:r>
          </w:p>
          <w:p w14:paraId="7B316E7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Construction Certificate Stage.</w:t>
            </w:r>
          </w:p>
          <w:p w14:paraId="3268F16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(e) &amp; (f) The design is capable of compliance and the telephone outlet and lighting illumination will be specified during CC stage.</w:t>
            </w:r>
          </w:p>
        </w:tc>
        <w:tc>
          <w:tcPr>
            <w:tcW w:w="1289" w:type="dxa"/>
          </w:tcPr>
          <w:p w14:paraId="7F00D7CC" w14:textId="77777777" w:rsidR="001D0C24" w:rsidRPr="001D0C24" w:rsidRDefault="001D0C24" w:rsidP="001D0C24">
            <w:pPr>
              <w:rPr>
                <w:rFonts w:asciiTheme="minorHAnsi" w:eastAsiaTheme="minorHAnsi" w:hAnsiTheme="minorHAnsi" w:cstheme="minorBidi"/>
                <w:szCs w:val="22"/>
                <w:lang w:val="en-AU"/>
              </w:rPr>
            </w:pPr>
            <w:proofErr w:type="gramStart"/>
            <w:r w:rsidRPr="001D0C24">
              <w:rPr>
                <w:rFonts w:asciiTheme="minorHAnsi" w:eastAsiaTheme="minorHAnsi" w:hAnsiTheme="minorHAnsi" w:cstheme="minorBidi"/>
                <w:szCs w:val="22"/>
                <w:lang w:val="en-AU"/>
              </w:rPr>
              <w:t>Yes</w:t>
            </w:r>
            <w:proofErr w:type="gramEnd"/>
            <w:r w:rsidRPr="001D0C24">
              <w:rPr>
                <w:rFonts w:asciiTheme="minorHAnsi" w:eastAsiaTheme="minorHAnsi" w:hAnsiTheme="minorHAnsi" w:cstheme="minorBidi"/>
                <w:szCs w:val="22"/>
                <w:lang w:val="en-AU"/>
              </w:rPr>
              <w:t xml:space="preserve"> subject to conditions</w:t>
            </w:r>
          </w:p>
        </w:tc>
      </w:tr>
      <w:tr w:rsidR="001D0C24" w:rsidRPr="001D0C24" w14:paraId="17BBD5D9" w14:textId="77777777" w:rsidTr="006A1379">
        <w:tc>
          <w:tcPr>
            <w:tcW w:w="4772" w:type="dxa"/>
          </w:tcPr>
          <w:p w14:paraId="309DCC2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9   </w:t>
            </w:r>
            <w:r w:rsidRPr="001D0C24">
              <w:rPr>
                <w:rFonts w:asciiTheme="minorHAnsi" w:eastAsiaTheme="minorHAnsi" w:hAnsiTheme="minorHAnsi" w:cstheme="minorBidi"/>
                <w:b/>
                <w:bCs/>
                <w:szCs w:val="22"/>
                <w:lang w:val="en-AU"/>
              </w:rPr>
              <w:t>Bathroom</w:t>
            </w:r>
          </w:p>
          <w:p w14:paraId="30ADCA0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At least one bathroom within a dwelling must be on the ground (or main) floor and have the following facilities arranged within an area that provides for circulation space for sanitary facilities in accordance with AS 1428.1—</w:t>
            </w:r>
          </w:p>
          <w:p w14:paraId="162C9B4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a slip-resistant floor surface,</w:t>
            </w:r>
          </w:p>
          <w:p w14:paraId="484CDA3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a washbasin with plumbing that would allow, either immediately or in the future, clearances that comply with AS 1428.1,</w:t>
            </w:r>
          </w:p>
          <w:p w14:paraId="475D36E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a shower that complies with AS 1428.1, except that the following must be accommodated either immediately or in the future—</w:t>
            </w:r>
          </w:p>
          <w:p w14:paraId="5E0FB5C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a grab rail,</w:t>
            </w:r>
          </w:p>
          <w:p w14:paraId="1BBD4AD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  portable shower head,</w:t>
            </w:r>
          </w:p>
          <w:p w14:paraId="47EBFE4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(iii)  folding seat,</w:t>
            </w:r>
          </w:p>
          <w:p w14:paraId="4385E4A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(d)  a wall cabinet that is sufficiently illuminated to be able to read the labels of items stored in it,</w:t>
            </w:r>
          </w:p>
          <w:p w14:paraId="02A1706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(e)  a double general power outlet beside the mirror.</w:t>
            </w:r>
          </w:p>
          <w:p w14:paraId="0661C67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Subclause (1) (c) does not prevent the installation of a shower screen that can easily be removed to facilitate future accessibility.</w:t>
            </w:r>
          </w:p>
        </w:tc>
        <w:tc>
          <w:tcPr>
            <w:tcW w:w="3194" w:type="dxa"/>
          </w:tcPr>
          <w:p w14:paraId="7007425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(a) An appropriate slip resistance rating will be specified at CC Stage to comply.</w:t>
            </w:r>
          </w:p>
          <w:p w14:paraId="6188A0D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A washbasin that can be adapted to comply with AS1428.1 is shown in the ensuites.</w:t>
            </w:r>
          </w:p>
          <w:p w14:paraId="518E5CD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(c) All ensuite bathrooms will be provided with plywood backing that will allow a grab rail, portable shower head and folding seat to be accommodated in the future. </w:t>
            </w:r>
          </w:p>
          <w:p w14:paraId="5D8CD26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(d) Illumination will be specified during CC Stage to comply. </w:t>
            </w:r>
          </w:p>
          <w:p w14:paraId="7E700CD5" w14:textId="770AAF64"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(e) The design is capable of compliance and the power outlet will be specified during CC Stage. (2) A shower screen that can be easily removed will be installed in the ensuites to facilitate future accessibility</w:t>
            </w:r>
          </w:p>
        </w:tc>
        <w:tc>
          <w:tcPr>
            <w:tcW w:w="1289" w:type="dxa"/>
          </w:tcPr>
          <w:p w14:paraId="2BA944A9" w14:textId="77777777" w:rsidR="001D0C24" w:rsidRPr="001D0C24" w:rsidRDefault="001D0C24" w:rsidP="001D0C24">
            <w:pPr>
              <w:rPr>
                <w:rFonts w:asciiTheme="minorHAnsi" w:eastAsiaTheme="minorHAnsi" w:hAnsiTheme="minorHAnsi" w:cstheme="minorBidi"/>
                <w:szCs w:val="22"/>
                <w:lang w:val="en-AU"/>
              </w:rPr>
            </w:pPr>
            <w:proofErr w:type="gramStart"/>
            <w:r w:rsidRPr="001D0C24">
              <w:rPr>
                <w:rFonts w:asciiTheme="minorHAnsi" w:eastAsiaTheme="minorHAnsi" w:hAnsiTheme="minorHAnsi" w:cstheme="minorBidi"/>
                <w:szCs w:val="22"/>
                <w:lang w:val="en-AU"/>
              </w:rPr>
              <w:lastRenderedPageBreak/>
              <w:t>Yes</w:t>
            </w:r>
            <w:proofErr w:type="gramEnd"/>
            <w:r w:rsidRPr="001D0C24">
              <w:rPr>
                <w:rFonts w:asciiTheme="minorHAnsi" w:eastAsiaTheme="minorHAnsi" w:hAnsiTheme="minorHAnsi" w:cstheme="minorBidi"/>
                <w:szCs w:val="22"/>
                <w:lang w:val="en-AU"/>
              </w:rPr>
              <w:t xml:space="preserve"> subject to conditions</w:t>
            </w:r>
          </w:p>
        </w:tc>
      </w:tr>
      <w:tr w:rsidR="001D0C24" w:rsidRPr="001D0C24" w14:paraId="3CC47D71" w14:textId="77777777" w:rsidTr="006A1379">
        <w:tc>
          <w:tcPr>
            <w:tcW w:w="4772" w:type="dxa"/>
          </w:tcPr>
          <w:p w14:paraId="1C07A02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10   </w:t>
            </w:r>
            <w:r w:rsidRPr="001D0C24">
              <w:rPr>
                <w:rFonts w:asciiTheme="minorHAnsi" w:eastAsiaTheme="minorHAnsi" w:hAnsiTheme="minorHAnsi" w:cstheme="minorBidi"/>
                <w:b/>
                <w:bCs/>
                <w:szCs w:val="22"/>
                <w:lang w:val="en-AU"/>
              </w:rPr>
              <w:t>Toilet</w:t>
            </w:r>
          </w:p>
          <w:p w14:paraId="6B96D19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dwelling must have at least one toilet on the ground (or main) floor and be a visitable toilet that complies with the requirements for sanitary facilities of AS 4299.</w:t>
            </w:r>
          </w:p>
          <w:p w14:paraId="13F3E2F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11   </w:t>
            </w:r>
            <w:r w:rsidRPr="001D0C24">
              <w:rPr>
                <w:rFonts w:asciiTheme="minorHAnsi" w:eastAsiaTheme="minorHAnsi" w:hAnsiTheme="minorHAnsi" w:cstheme="minorBidi"/>
                <w:b/>
                <w:bCs/>
                <w:szCs w:val="22"/>
                <w:lang w:val="en-AU"/>
              </w:rPr>
              <w:t>Surface finishes</w:t>
            </w:r>
          </w:p>
          <w:p w14:paraId="0E56749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Balconies and external paved areas must have slip-resistant surfaces.</w:t>
            </w:r>
          </w:p>
          <w:p w14:paraId="25C3CFC6" w14:textId="77777777"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Note—</w:t>
            </w:r>
          </w:p>
          <w:p w14:paraId="6406AFA0" w14:textId="2ED533F8" w:rsidR="001D0C24" w:rsidRPr="001D0C24" w:rsidRDefault="001D0C24" w:rsidP="001D0C24">
            <w:pPr>
              <w:rPr>
                <w:rFonts w:asciiTheme="minorHAnsi" w:eastAsiaTheme="minorHAnsi" w:hAnsiTheme="minorHAnsi" w:cstheme="minorBidi"/>
                <w:sz w:val="20"/>
                <w:szCs w:val="20"/>
                <w:lang w:val="en-AU"/>
              </w:rPr>
            </w:pPr>
            <w:r w:rsidRPr="001D0C24">
              <w:rPr>
                <w:rFonts w:asciiTheme="minorHAnsi" w:eastAsiaTheme="minorHAnsi" w:hAnsiTheme="minorHAnsi" w:cstheme="minorBidi"/>
                <w:sz w:val="20"/>
                <w:szCs w:val="20"/>
                <w:lang w:val="en-AU"/>
              </w:rPr>
              <w:t>Advi</w:t>
            </w:r>
            <w:r w:rsidR="00205CA0">
              <w:rPr>
                <w:rFonts w:asciiTheme="minorHAnsi" w:eastAsiaTheme="minorHAnsi" w:hAnsiTheme="minorHAnsi" w:cstheme="minorBidi"/>
                <w:sz w:val="20"/>
                <w:szCs w:val="20"/>
                <w:lang w:val="en-AU"/>
              </w:rPr>
              <w:t>c</w:t>
            </w:r>
            <w:r w:rsidRPr="001D0C24">
              <w:rPr>
                <w:rFonts w:asciiTheme="minorHAnsi" w:eastAsiaTheme="minorHAnsi" w:hAnsiTheme="minorHAnsi" w:cstheme="minorBidi"/>
                <w:sz w:val="20"/>
                <w:szCs w:val="20"/>
                <w:lang w:val="en-AU"/>
              </w:rPr>
              <w:t>e regarding finishes may be obtained from AS 1428.1.</w:t>
            </w:r>
          </w:p>
          <w:p w14:paraId="6F8C7F0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12   </w:t>
            </w:r>
            <w:r w:rsidRPr="001D0C24">
              <w:rPr>
                <w:rFonts w:asciiTheme="minorHAnsi" w:eastAsiaTheme="minorHAnsi" w:hAnsiTheme="minorHAnsi" w:cstheme="minorBidi"/>
                <w:b/>
                <w:bCs/>
                <w:szCs w:val="22"/>
                <w:lang w:val="en-AU"/>
              </w:rPr>
              <w:t>Door hardware</w:t>
            </w:r>
          </w:p>
          <w:p w14:paraId="7BF199E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Door handles and hardware for all doors (including entry doors and other external doors) must be provided in accordance with AS 4299.</w:t>
            </w:r>
          </w:p>
          <w:p w14:paraId="7EA986C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13   </w:t>
            </w:r>
            <w:r w:rsidRPr="001D0C24">
              <w:rPr>
                <w:rFonts w:asciiTheme="minorHAnsi" w:eastAsiaTheme="minorHAnsi" w:hAnsiTheme="minorHAnsi" w:cstheme="minorBidi"/>
                <w:b/>
                <w:bCs/>
                <w:szCs w:val="22"/>
                <w:lang w:val="en-AU"/>
              </w:rPr>
              <w:t>Ancillary items</w:t>
            </w:r>
          </w:p>
          <w:p w14:paraId="48A4A77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Switches and power points must be provided in accordance with AS 4299.</w:t>
            </w:r>
          </w:p>
        </w:tc>
        <w:tc>
          <w:tcPr>
            <w:tcW w:w="3194" w:type="dxa"/>
          </w:tcPr>
          <w:p w14:paraId="6FB916A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Every toilet in each ensuite</w:t>
            </w:r>
          </w:p>
          <w:p w14:paraId="2AA62A9B"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complies with the requirements for sanitary facilities of AS 4299.</w:t>
            </w:r>
          </w:p>
          <w:p w14:paraId="43BD498F" w14:textId="77777777" w:rsidR="001D0C24" w:rsidRPr="001D0C24" w:rsidRDefault="001D0C24" w:rsidP="001D0C24">
            <w:pPr>
              <w:rPr>
                <w:rFonts w:asciiTheme="minorHAnsi" w:eastAsiaTheme="minorHAnsi" w:hAnsiTheme="minorHAnsi" w:cstheme="minorBidi"/>
                <w:szCs w:val="22"/>
                <w:lang w:val="en-AU"/>
              </w:rPr>
            </w:pPr>
          </w:p>
          <w:p w14:paraId="4FBBD73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Balconies and external paved areas will be specified with the appropriate slip rating at CC stage to comply.</w:t>
            </w:r>
          </w:p>
          <w:p w14:paraId="743BC113" w14:textId="77777777" w:rsidR="001D0C24" w:rsidRPr="001D0C24" w:rsidRDefault="001D0C24" w:rsidP="001D0C24">
            <w:pPr>
              <w:rPr>
                <w:rFonts w:asciiTheme="minorHAnsi" w:eastAsiaTheme="minorHAnsi" w:hAnsiTheme="minorHAnsi" w:cstheme="minorBidi"/>
                <w:szCs w:val="22"/>
                <w:lang w:val="en-AU"/>
              </w:rPr>
            </w:pPr>
          </w:p>
          <w:p w14:paraId="336AF84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Door hardware will be specified in accordance with AS 4299 CC stage to comply.</w:t>
            </w:r>
          </w:p>
          <w:p w14:paraId="29C397BB" w14:textId="77777777" w:rsidR="001D0C24" w:rsidRPr="001D0C24" w:rsidRDefault="001D0C24" w:rsidP="001D0C24">
            <w:pPr>
              <w:rPr>
                <w:rFonts w:asciiTheme="minorHAnsi" w:eastAsiaTheme="minorHAnsi" w:hAnsiTheme="minorHAnsi" w:cstheme="minorBidi"/>
                <w:szCs w:val="22"/>
                <w:lang w:val="en-AU"/>
              </w:rPr>
            </w:pPr>
          </w:p>
          <w:p w14:paraId="4FA0B5E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Switches and power points will be specified in accordance with AS 4299 CC stage to comply.</w:t>
            </w:r>
          </w:p>
        </w:tc>
        <w:tc>
          <w:tcPr>
            <w:tcW w:w="1289" w:type="dxa"/>
          </w:tcPr>
          <w:p w14:paraId="636F3802" w14:textId="77777777" w:rsidR="001D0C24" w:rsidRPr="001D0C24" w:rsidRDefault="001D0C24" w:rsidP="001D0C24">
            <w:pPr>
              <w:rPr>
                <w:rFonts w:asciiTheme="minorHAnsi" w:eastAsiaTheme="minorHAnsi" w:hAnsiTheme="minorHAnsi" w:cstheme="minorBidi"/>
                <w:szCs w:val="22"/>
                <w:lang w:val="en-AU"/>
              </w:rPr>
            </w:pPr>
            <w:proofErr w:type="gramStart"/>
            <w:r w:rsidRPr="001D0C24">
              <w:rPr>
                <w:rFonts w:asciiTheme="minorHAnsi" w:eastAsiaTheme="minorHAnsi" w:hAnsiTheme="minorHAnsi" w:cstheme="minorBidi"/>
                <w:szCs w:val="22"/>
                <w:lang w:val="en-AU"/>
              </w:rPr>
              <w:t>Yes</w:t>
            </w:r>
            <w:proofErr w:type="gramEnd"/>
            <w:r w:rsidRPr="001D0C24">
              <w:rPr>
                <w:rFonts w:asciiTheme="minorHAnsi" w:eastAsiaTheme="minorHAnsi" w:hAnsiTheme="minorHAnsi" w:cstheme="minorBidi"/>
                <w:szCs w:val="22"/>
                <w:lang w:val="en-AU"/>
              </w:rPr>
              <w:t xml:space="preserve"> subject to conditions</w:t>
            </w:r>
          </w:p>
        </w:tc>
      </w:tr>
      <w:tr w:rsidR="001D0C24" w:rsidRPr="001D0C24" w14:paraId="1ADF5B8B" w14:textId="77777777" w:rsidTr="006A1379">
        <w:tc>
          <w:tcPr>
            <w:tcW w:w="9255" w:type="dxa"/>
            <w:gridSpan w:val="3"/>
          </w:tcPr>
          <w:p w14:paraId="590D3449"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Part 2 Additional standards for self-contained dwellings</w:t>
            </w:r>
          </w:p>
          <w:p w14:paraId="6A9BC55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14   Application of standards in this Part</w:t>
            </w:r>
          </w:p>
          <w:p w14:paraId="74EF496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standards set out in this Part apply in addition to the standards set out in Part 1 to any seniors housing consisting of self-contained dwellings.</w:t>
            </w:r>
          </w:p>
        </w:tc>
      </w:tr>
      <w:tr w:rsidR="001D0C24" w:rsidRPr="001D0C24" w14:paraId="08523D82" w14:textId="77777777" w:rsidTr="006A1379">
        <w:tc>
          <w:tcPr>
            <w:tcW w:w="4772" w:type="dxa"/>
          </w:tcPr>
          <w:p w14:paraId="05C7B1A6"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szCs w:val="22"/>
                <w:lang w:val="en-AU"/>
              </w:rPr>
              <w:t xml:space="preserve">15   </w:t>
            </w:r>
            <w:r w:rsidRPr="001D0C24">
              <w:rPr>
                <w:rFonts w:asciiTheme="minorHAnsi" w:eastAsiaTheme="minorHAnsi" w:hAnsiTheme="minorHAnsi" w:cstheme="minorBidi"/>
                <w:b/>
                <w:bCs/>
                <w:szCs w:val="22"/>
                <w:lang w:val="en-AU"/>
              </w:rPr>
              <w:t>Living room and dining room</w:t>
            </w:r>
          </w:p>
          <w:p w14:paraId="58F6F21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(1)  A living room in a self-contained dwelling must have—</w:t>
            </w:r>
          </w:p>
          <w:p w14:paraId="14B22C75"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a circulation space in accordance with clause 4.7.1 of AS 4299, and</w:t>
            </w:r>
          </w:p>
          <w:p w14:paraId="12603EA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a telephone adjacent to a general power outlet.</w:t>
            </w:r>
          </w:p>
          <w:p w14:paraId="11503E5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A living room and dining room must have wiring to allow a potential illumination level of at least 300 lux.</w:t>
            </w:r>
          </w:p>
        </w:tc>
        <w:tc>
          <w:tcPr>
            <w:tcW w:w="3194" w:type="dxa"/>
          </w:tcPr>
          <w:p w14:paraId="4E74A03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 All living rooms have a circulation space of 2250mm shown in blue on each typical floor plan type. </w:t>
            </w:r>
          </w:p>
          <w:p w14:paraId="6B334D8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(2) A telephone point adjacent to a general power outlet will be specified in accordance with AS 4299 CC stage to comply.</w:t>
            </w:r>
          </w:p>
          <w:p w14:paraId="2A32DF75"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7CB35F0C" w14:textId="77777777" w:rsidR="001D0C24" w:rsidRPr="001D0C24" w:rsidRDefault="001D0C24" w:rsidP="001D0C24">
            <w:pPr>
              <w:rPr>
                <w:rFonts w:asciiTheme="minorHAnsi" w:eastAsiaTheme="minorHAnsi" w:hAnsiTheme="minorHAnsi" w:cstheme="minorBidi"/>
                <w:szCs w:val="22"/>
                <w:lang w:val="en-AU"/>
              </w:rPr>
            </w:pPr>
            <w:proofErr w:type="gramStart"/>
            <w:r w:rsidRPr="001D0C24">
              <w:rPr>
                <w:rFonts w:asciiTheme="minorHAnsi" w:eastAsiaTheme="minorHAnsi" w:hAnsiTheme="minorHAnsi" w:cstheme="minorBidi"/>
                <w:szCs w:val="22"/>
                <w:lang w:val="en-AU"/>
              </w:rPr>
              <w:t>Yes</w:t>
            </w:r>
            <w:proofErr w:type="gramEnd"/>
            <w:r w:rsidRPr="001D0C24">
              <w:rPr>
                <w:rFonts w:asciiTheme="minorHAnsi" w:eastAsiaTheme="minorHAnsi" w:hAnsiTheme="minorHAnsi" w:cstheme="minorBidi"/>
                <w:szCs w:val="22"/>
                <w:lang w:val="en-AU"/>
              </w:rPr>
              <w:t xml:space="preserve"> subject to conditions</w:t>
            </w:r>
          </w:p>
        </w:tc>
      </w:tr>
      <w:tr w:rsidR="001D0C24" w:rsidRPr="001D0C24" w14:paraId="249DD696" w14:textId="77777777" w:rsidTr="006A1379">
        <w:tc>
          <w:tcPr>
            <w:tcW w:w="4772" w:type="dxa"/>
          </w:tcPr>
          <w:p w14:paraId="560E584D" w14:textId="77777777" w:rsidR="001D0C24" w:rsidRPr="001D0C24" w:rsidRDefault="001D0C24" w:rsidP="001D0C24">
            <w:pPr>
              <w:rPr>
                <w:rFonts w:asciiTheme="minorHAnsi" w:eastAsiaTheme="minorHAnsi" w:hAnsiTheme="minorHAnsi" w:cstheme="minorBidi"/>
                <w:b/>
                <w:bCs/>
                <w:szCs w:val="22"/>
                <w:lang w:val="en-AU"/>
              </w:rPr>
            </w:pPr>
            <w:r w:rsidRPr="001D0C24">
              <w:rPr>
                <w:rFonts w:asciiTheme="minorHAnsi" w:eastAsiaTheme="minorHAnsi" w:hAnsiTheme="minorHAnsi" w:cstheme="minorBidi"/>
                <w:b/>
                <w:bCs/>
                <w:szCs w:val="22"/>
                <w:lang w:val="en-AU"/>
              </w:rPr>
              <w:t>16   Kitchen</w:t>
            </w:r>
          </w:p>
          <w:p w14:paraId="7F5E650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kitchen in a self-contained dwelling must have—</w:t>
            </w:r>
          </w:p>
          <w:p w14:paraId="63569C5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a circulation space in accordance with clause 4.5.2 of AS 4299, and</w:t>
            </w:r>
          </w:p>
          <w:p w14:paraId="0CB813D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a circulation space at door approaches that complies with AS 1428.1, and</w:t>
            </w:r>
          </w:p>
          <w:p w14:paraId="0CDCEF7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the following fittings in accordance with the relevant subclauses of clause 4.5 of AS 4299—</w:t>
            </w:r>
          </w:p>
          <w:p w14:paraId="12DBD7C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benches that include at least one work surface at least 800 millimetres in length that comply with clause 4.5.5 (a),</w:t>
            </w:r>
          </w:p>
          <w:p w14:paraId="16F22A4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  a tap set (see clause 4.5.6),</w:t>
            </w:r>
          </w:p>
          <w:p w14:paraId="634C29E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lastRenderedPageBreak/>
              <w:t>(iii)  cooktops (see clause 4.5.7), except that an isolating switch must be included,</w:t>
            </w:r>
          </w:p>
          <w:p w14:paraId="7BF13DE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(iv)  an oven (see clause 4.5.8), and</w:t>
            </w:r>
          </w:p>
          <w:p w14:paraId="70E12B86" w14:textId="77777777" w:rsidR="001D0C24" w:rsidRPr="001D0C24" w:rsidRDefault="001D0C24" w:rsidP="001D0C24">
            <w:pPr>
              <w:rPr>
                <w:rFonts w:asciiTheme="minorHAnsi" w:eastAsiaTheme="minorHAnsi" w:hAnsiTheme="minorHAnsi" w:cstheme="minorBidi"/>
                <w:szCs w:val="22"/>
                <w:lang w:val="en-AU"/>
              </w:rPr>
            </w:pPr>
            <w:proofErr w:type="gramStart"/>
            <w:r w:rsidRPr="001D0C24">
              <w:rPr>
                <w:rFonts w:asciiTheme="minorHAnsi" w:eastAsiaTheme="minorHAnsi" w:hAnsiTheme="minorHAnsi" w:cstheme="minorBidi"/>
                <w:szCs w:val="22"/>
                <w:lang w:val="en-AU"/>
              </w:rPr>
              <w:t>(d)  “</w:t>
            </w:r>
            <w:proofErr w:type="gramEnd"/>
            <w:r w:rsidRPr="001D0C24">
              <w:rPr>
                <w:rFonts w:asciiTheme="minorHAnsi" w:eastAsiaTheme="minorHAnsi" w:hAnsiTheme="minorHAnsi" w:cstheme="minorBidi"/>
                <w:szCs w:val="22"/>
                <w:lang w:val="en-AU"/>
              </w:rPr>
              <w:t>D” pull cupboard handles that are located towards the top of below-bench cupboards and towards the bottom of overhead cupboards, and</w:t>
            </w:r>
          </w:p>
          <w:p w14:paraId="094F94B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(e)  general power outlets—</w:t>
            </w:r>
          </w:p>
          <w:p w14:paraId="4D08ECA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  at least one of which is a double general power outlet within 300 millimetres of the front of a work surface, and</w:t>
            </w:r>
          </w:p>
          <w:p w14:paraId="6A6B70A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(ii)  one of which is provided for a refrigerator in such a position as to be easily accessible after the refrigerator is installed.</w:t>
            </w:r>
          </w:p>
        </w:tc>
        <w:tc>
          <w:tcPr>
            <w:tcW w:w="3194" w:type="dxa"/>
          </w:tcPr>
          <w:p w14:paraId="36CE648E" w14:textId="77777777" w:rsidR="001D0C24" w:rsidRPr="001D0C24" w:rsidRDefault="001D0C24" w:rsidP="001D0C24">
            <w:pPr>
              <w:rPr>
                <w:rFonts w:asciiTheme="minorHAnsi" w:eastAsiaTheme="minorHAnsi" w:hAnsiTheme="minorHAnsi" w:cstheme="minorBidi"/>
                <w:szCs w:val="22"/>
                <w:lang w:val="en-AU"/>
              </w:rPr>
            </w:pPr>
          </w:p>
          <w:p w14:paraId="26F46EE8"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 Circulation space 1550mm wide is shown in blue on each typical floor plan type to comply with clause 4.5.2. (b) Circulation space at door approaches is shown in blue on each typical floor plan type that complies with 1428.1. (c) Fittings will be specified to the relevant subclauses of clause 4.5 of AS 4299 at CC stage to comply. (d) “D” pull handles will be specified </w:t>
            </w:r>
            <w:r w:rsidRPr="001D0C24">
              <w:rPr>
                <w:rFonts w:asciiTheme="minorHAnsi" w:eastAsiaTheme="minorHAnsi" w:hAnsiTheme="minorHAnsi" w:cstheme="minorBidi"/>
                <w:szCs w:val="22"/>
                <w:lang w:val="en-AU"/>
              </w:rPr>
              <w:lastRenderedPageBreak/>
              <w:t>at Construction Certificate Stage to comply. (e) General power outlets will be specified at CC stage to comply.</w:t>
            </w:r>
          </w:p>
          <w:p w14:paraId="0A4F9386" w14:textId="77777777" w:rsidR="001D0C24" w:rsidRPr="001D0C24" w:rsidRDefault="001D0C24" w:rsidP="001D0C24">
            <w:pPr>
              <w:rPr>
                <w:rFonts w:asciiTheme="minorHAnsi" w:eastAsiaTheme="minorHAnsi" w:hAnsiTheme="minorHAnsi" w:cstheme="minorBidi"/>
                <w:szCs w:val="22"/>
                <w:lang w:val="en-AU"/>
              </w:rPr>
            </w:pPr>
          </w:p>
          <w:p w14:paraId="29DB3BF8" w14:textId="77777777" w:rsidR="001D0C24" w:rsidRPr="001D0C24" w:rsidRDefault="001D0C24" w:rsidP="001D0C24">
            <w:pPr>
              <w:rPr>
                <w:rFonts w:asciiTheme="minorHAnsi" w:eastAsiaTheme="minorHAnsi" w:hAnsiTheme="minorHAnsi" w:cstheme="minorBidi"/>
                <w:szCs w:val="22"/>
                <w:lang w:val="en-AU"/>
              </w:rPr>
            </w:pPr>
          </w:p>
        </w:tc>
        <w:tc>
          <w:tcPr>
            <w:tcW w:w="1289" w:type="dxa"/>
          </w:tcPr>
          <w:p w14:paraId="5A986D16" w14:textId="77777777" w:rsidR="001D0C24" w:rsidRPr="001D0C24" w:rsidRDefault="001D0C24" w:rsidP="001D0C24">
            <w:pPr>
              <w:rPr>
                <w:rFonts w:asciiTheme="minorHAnsi" w:eastAsiaTheme="minorHAnsi" w:hAnsiTheme="minorHAnsi" w:cstheme="minorBidi"/>
                <w:szCs w:val="22"/>
                <w:lang w:val="en-AU"/>
              </w:rPr>
            </w:pPr>
            <w:proofErr w:type="gramStart"/>
            <w:r w:rsidRPr="001D0C24">
              <w:rPr>
                <w:rFonts w:asciiTheme="minorHAnsi" w:eastAsiaTheme="minorHAnsi" w:hAnsiTheme="minorHAnsi" w:cstheme="minorBidi"/>
                <w:szCs w:val="22"/>
                <w:lang w:val="en-AU"/>
              </w:rPr>
              <w:lastRenderedPageBreak/>
              <w:t>Yes</w:t>
            </w:r>
            <w:proofErr w:type="gramEnd"/>
            <w:r w:rsidRPr="001D0C24">
              <w:rPr>
                <w:rFonts w:asciiTheme="minorHAnsi" w:eastAsiaTheme="minorHAnsi" w:hAnsiTheme="minorHAnsi" w:cstheme="minorBidi"/>
                <w:szCs w:val="22"/>
                <w:lang w:val="en-AU"/>
              </w:rPr>
              <w:t xml:space="preserve"> subject to conditions</w:t>
            </w:r>
          </w:p>
        </w:tc>
      </w:tr>
      <w:tr w:rsidR="001D0C24" w:rsidRPr="001D0C24" w14:paraId="0BF0E58B" w14:textId="77777777" w:rsidTr="006A1379">
        <w:tc>
          <w:tcPr>
            <w:tcW w:w="4772" w:type="dxa"/>
          </w:tcPr>
          <w:p w14:paraId="563DFA0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17   </w:t>
            </w:r>
            <w:r w:rsidRPr="001D0C24">
              <w:rPr>
                <w:rFonts w:asciiTheme="minorHAnsi" w:eastAsiaTheme="minorHAnsi" w:hAnsiTheme="minorHAnsi" w:cstheme="minorBidi"/>
                <w:b/>
                <w:bCs/>
                <w:szCs w:val="22"/>
                <w:lang w:val="en-AU"/>
              </w:rPr>
              <w:t xml:space="preserve">Access to kitchen, main bedroom, </w:t>
            </w:r>
            <w:proofErr w:type="gramStart"/>
            <w:r w:rsidRPr="001D0C24">
              <w:rPr>
                <w:rFonts w:asciiTheme="minorHAnsi" w:eastAsiaTheme="minorHAnsi" w:hAnsiTheme="minorHAnsi" w:cstheme="minorBidi"/>
                <w:b/>
                <w:bCs/>
                <w:szCs w:val="22"/>
                <w:lang w:val="en-AU"/>
              </w:rPr>
              <w:t>bathroom</w:t>
            </w:r>
            <w:proofErr w:type="gramEnd"/>
            <w:r w:rsidRPr="001D0C24">
              <w:rPr>
                <w:rFonts w:asciiTheme="minorHAnsi" w:eastAsiaTheme="minorHAnsi" w:hAnsiTheme="minorHAnsi" w:cstheme="minorBidi"/>
                <w:b/>
                <w:bCs/>
                <w:szCs w:val="22"/>
                <w:lang w:val="en-AU"/>
              </w:rPr>
              <w:t xml:space="preserve"> and toilet</w:t>
            </w:r>
          </w:p>
          <w:p w14:paraId="22AEC274"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In a multi-storey self-contained dwelling, the kitchen, main bedroom, </w:t>
            </w:r>
            <w:proofErr w:type="gramStart"/>
            <w:r w:rsidRPr="001D0C24">
              <w:rPr>
                <w:rFonts w:asciiTheme="minorHAnsi" w:eastAsiaTheme="minorHAnsi" w:hAnsiTheme="minorHAnsi" w:cstheme="minorBidi"/>
                <w:szCs w:val="22"/>
                <w:lang w:val="en-AU"/>
              </w:rPr>
              <w:t>bathroom</w:t>
            </w:r>
            <w:proofErr w:type="gramEnd"/>
            <w:r w:rsidRPr="001D0C24">
              <w:rPr>
                <w:rFonts w:asciiTheme="minorHAnsi" w:eastAsiaTheme="minorHAnsi" w:hAnsiTheme="minorHAnsi" w:cstheme="minorBidi"/>
                <w:szCs w:val="22"/>
                <w:lang w:val="en-AU"/>
              </w:rPr>
              <w:t xml:space="preserve"> and toilet must be located on the entry level.</w:t>
            </w:r>
          </w:p>
        </w:tc>
        <w:tc>
          <w:tcPr>
            <w:tcW w:w="3194" w:type="dxa"/>
          </w:tcPr>
          <w:p w14:paraId="2566AE0A" w14:textId="71C5133C"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All </w:t>
            </w:r>
            <w:r w:rsidR="00205CA0" w:rsidRPr="001D0C24">
              <w:rPr>
                <w:rFonts w:asciiTheme="minorHAnsi" w:eastAsiaTheme="minorHAnsi" w:hAnsiTheme="minorHAnsi" w:cstheme="minorBidi"/>
                <w:szCs w:val="22"/>
                <w:lang w:val="en-AU"/>
              </w:rPr>
              <w:t>unit’s</w:t>
            </w:r>
            <w:r w:rsidRPr="001D0C24">
              <w:rPr>
                <w:rFonts w:asciiTheme="minorHAnsi" w:eastAsiaTheme="minorHAnsi" w:hAnsiTheme="minorHAnsi" w:cstheme="minorBidi"/>
                <w:szCs w:val="22"/>
                <w:lang w:val="en-AU"/>
              </w:rPr>
              <w:t xml:space="preserve"> single storey (</w:t>
            </w:r>
            <w:proofErr w:type="gramStart"/>
            <w:r w:rsidRPr="001D0C24">
              <w:rPr>
                <w:rFonts w:asciiTheme="minorHAnsi" w:eastAsiaTheme="minorHAnsi" w:hAnsiTheme="minorHAnsi" w:cstheme="minorBidi"/>
                <w:szCs w:val="22"/>
                <w:lang w:val="en-AU"/>
              </w:rPr>
              <w:t>i.e.</w:t>
            </w:r>
            <w:proofErr w:type="gramEnd"/>
            <w:r w:rsidRPr="001D0C24">
              <w:rPr>
                <w:rFonts w:asciiTheme="minorHAnsi" w:eastAsiaTheme="minorHAnsi" w:hAnsiTheme="minorHAnsi" w:cstheme="minorBidi"/>
                <w:szCs w:val="22"/>
                <w:lang w:val="en-AU"/>
              </w:rPr>
              <w:t xml:space="preserve"> no units have an upper floor component)</w:t>
            </w:r>
          </w:p>
        </w:tc>
        <w:tc>
          <w:tcPr>
            <w:tcW w:w="1289" w:type="dxa"/>
          </w:tcPr>
          <w:p w14:paraId="6F2F7D90"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N/A</w:t>
            </w:r>
          </w:p>
        </w:tc>
      </w:tr>
      <w:tr w:rsidR="001D0C24" w:rsidRPr="001D0C24" w14:paraId="4028E485" w14:textId="77777777" w:rsidTr="006A1379">
        <w:tc>
          <w:tcPr>
            <w:tcW w:w="4772" w:type="dxa"/>
          </w:tcPr>
          <w:p w14:paraId="33A2AC16"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18   </w:t>
            </w:r>
            <w:r w:rsidRPr="001D0C24">
              <w:rPr>
                <w:rFonts w:asciiTheme="minorHAnsi" w:eastAsiaTheme="minorHAnsi" w:hAnsiTheme="minorHAnsi" w:cstheme="minorBidi"/>
                <w:b/>
                <w:bCs/>
                <w:szCs w:val="22"/>
                <w:lang w:val="en-AU"/>
              </w:rPr>
              <w:t>Lifts in multi-storey buildings</w:t>
            </w:r>
          </w:p>
          <w:p w14:paraId="02B0906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In a multi-storey building containing separate self-contained dwellings on different storeys, lift access must be provided to dwellings above the ground level of the building by way of a lift complying with clause E3.6 of the Building Code of Australia.</w:t>
            </w:r>
          </w:p>
        </w:tc>
        <w:tc>
          <w:tcPr>
            <w:tcW w:w="3194" w:type="dxa"/>
          </w:tcPr>
          <w:p w14:paraId="4A9F782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The lifts are capable of compliance and will be specified to comply with E3.6 of the BCA</w:t>
            </w:r>
          </w:p>
        </w:tc>
        <w:tc>
          <w:tcPr>
            <w:tcW w:w="1289" w:type="dxa"/>
          </w:tcPr>
          <w:p w14:paraId="62D27D97" w14:textId="77777777" w:rsidR="001D0C24" w:rsidRPr="001D0C24" w:rsidRDefault="001D0C24" w:rsidP="001D0C24">
            <w:pPr>
              <w:rPr>
                <w:rFonts w:asciiTheme="minorHAnsi" w:eastAsiaTheme="minorHAnsi" w:hAnsiTheme="minorHAnsi" w:cstheme="minorBidi"/>
                <w:szCs w:val="22"/>
                <w:lang w:val="en-AU"/>
              </w:rPr>
            </w:pPr>
            <w:proofErr w:type="gramStart"/>
            <w:r w:rsidRPr="001D0C24">
              <w:rPr>
                <w:rFonts w:asciiTheme="minorHAnsi" w:eastAsiaTheme="minorHAnsi" w:hAnsiTheme="minorHAnsi" w:cstheme="minorBidi"/>
                <w:szCs w:val="22"/>
                <w:lang w:val="en-AU"/>
              </w:rPr>
              <w:t>Yes</w:t>
            </w:r>
            <w:proofErr w:type="gramEnd"/>
            <w:r w:rsidRPr="001D0C24">
              <w:rPr>
                <w:rFonts w:asciiTheme="minorHAnsi" w:eastAsiaTheme="minorHAnsi" w:hAnsiTheme="minorHAnsi" w:cstheme="minorBidi"/>
                <w:szCs w:val="22"/>
                <w:lang w:val="en-AU"/>
              </w:rPr>
              <w:t xml:space="preserve"> subject to conditions</w:t>
            </w:r>
          </w:p>
        </w:tc>
      </w:tr>
      <w:tr w:rsidR="001D0C24" w:rsidRPr="001D0C24" w14:paraId="4C942861" w14:textId="77777777" w:rsidTr="006A1379">
        <w:tc>
          <w:tcPr>
            <w:tcW w:w="4772" w:type="dxa"/>
          </w:tcPr>
          <w:p w14:paraId="7BD393E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19   </w:t>
            </w:r>
            <w:r w:rsidRPr="001D0C24">
              <w:rPr>
                <w:rFonts w:asciiTheme="minorHAnsi" w:eastAsiaTheme="minorHAnsi" w:hAnsiTheme="minorHAnsi" w:cstheme="minorBidi"/>
                <w:b/>
                <w:bCs/>
                <w:szCs w:val="22"/>
                <w:lang w:val="en-AU"/>
              </w:rPr>
              <w:t>Laundry</w:t>
            </w:r>
          </w:p>
          <w:p w14:paraId="7EDE4A6D"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self-contained dwelling must have a laundry that has—</w:t>
            </w:r>
          </w:p>
          <w:p w14:paraId="30DA304F"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a circulation space at door approaches that complies with AS 1428.1, and</w:t>
            </w:r>
          </w:p>
          <w:p w14:paraId="3D7C122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provision for the installation of an automatic washing machine and a clothes dryer, and</w:t>
            </w:r>
          </w:p>
          <w:p w14:paraId="5BD138A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(c)  a clear space in front of appliances of at least 1,300 millimetres, and</w:t>
            </w:r>
          </w:p>
          <w:p w14:paraId="0476903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(d)  a slip-resistant floor surface, and</w:t>
            </w:r>
          </w:p>
          <w:p w14:paraId="5387875D" w14:textId="362A9B31"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(e)  an accessible path of travel to any </w:t>
            </w:r>
            <w:r w:rsidR="00205CA0" w:rsidRPr="001D0C24">
              <w:rPr>
                <w:rFonts w:asciiTheme="minorHAnsi" w:eastAsiaTheme="minorHAnsi" w:hAnsiTheme="minorHAnsi" w:cstheme="minorBidi"/>
                <w:szCs w:val="22"/>
                <w:lang w:val="en-AU"/>
              </w:rPr>
              <w:t>clothesline</w:t>
            </w:r>
            <w:r w:rsidRPr="001D0C24">
              <w:rPr>
                <w:rFonts w:asciiTheme="minorHAnsi" w:eastAsiaTheme="minorHAnsi" w:hAnsiTheme="minorHAnsi" w:cstheme="minorBidi"/>
                <w:szCs w:val="22"/>
                <w:lang w:val="en-AU"/>
              </w:rPr>
              <w:t xml:space="preserve"> provided in relation to the dwelling.</w:t>
            </w:r>
          </w:p>
          <w:p w14:paraId="1160DE85" w14:textId="77777777" w:rsidR="001D0C24" w:rsidRPr="001D0C24" w:rsidRDefault="001D0C24" w:rsidP="001D0C24">
            <w:pPr>
              <w:rPr>
                <w:rFonts w:asciiTheme="minorHAnsi" w:eastAsiaTheme="minorHAnsi" w:hAnsiTheme="minorHAnsi" w:cstheme="minorBidi"/>
                <w:szCs w:val="22"/>
                <w:lang w:val="en-AU"/>
              </w:rPr>
            </w:pPr>
          </w:p>
        </w:tc>
        <w:tc>
          <w:tcPr>
            <w:tcW w:w="3194" w:type="dxa"/>
          </w:tcPr>
          <w:p w14:paraId="4C453EBA"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(a) The units are equipped with a cupboard or European laundry that opens out </w:t>
            </w:r>
          </w:p>
          <w:p w14:paraId="17843812"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(b) Each laundry has provision for the installation of an automatic washing machine and a clothes dryer</w:t>
            </w:r>
          </w:p>
          <w:p w14:paraId="4667BD7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(c) A clear space in front of the laundry is shown in blue on each typical floor plan type. </w:t>
            </w:r>
          </w:p>
          <w:p w14:paraId="14DD520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(d) An appropriate slip rating will be specified for laundry floors at CC stage to comply. </w:t>
            </w:r>
          </w:p>
          <w:p w14:paraId="09A0CCC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(e) Clothes lines are not provided</w:t>
            </w:r>
          </w:p>
        </w:tc>
        <w:tc>
          <w:tcPr>
            <w:tcW w:w="1289" w:type="dxa"/>
          </w:tcPr>
          <w:p w14:paraId="78DCE041" w14:textId="77777777" w:rsidR="001D0C24" w:rsidRPr="001D0C24" w:rsidRDefault="001D0C24" w:rsidP="001D0C24">
            <w:pPr>
              <w:rPr>
                <w:rFonts w:asciiTheme="minorHAnsi" w:eastAsiaTheme="minorHAnsi" w:hAnsiTheme="minorHAnsi" w:cstheme="minorBidi"/>
                <w:szCs w:val="22"/>
                <w:lang w:val="en-AU"/>
              </w:rPr>
            </w:pPr>
            <w:proofErr w:type="gramStart"/>
            <w:r w:rsidRPr="001D0C24">
              <w:rPr>
                <w:rFonts w:asciiTheme="minorHAnsi" w:eastAsiaTheme="minorHAnsi" w:hAnsiTheme="minorHAnsi" w:cstheme="minorBidi"/>
                <w:szCs w:val="22"/>
                <w:lang w:val="en-AU"/>
              </w:rPr>
              <w:t>Yes</w:t>
            </w:r>
            <w:proofErr w:type="gramEnd"/>
            <w:r w:rsidRPr="001D0C24">
              <w:rPr>
                <w:rFonts w:asciiTheme="minorHAnsi" w:eastAsiaTheme="minorHAnsi" w:hAnsiTheme="minorHAnsi" w:cstheme="minorBidi"/>
                <w:szCs w:val="22"/>
                <w:lang w:val="en-AU"/>
              </w:rPr>
              <w:t xml:space="preserve"> subject to conditions</w:t>
            </w:r>
          </w:p>
        </w:tc>
      </w:tr>
      <w:tr w:rsidR="001D0C24" w:rsidRPr="001D0C24" w14:paraId="1A4EB916" w14:textId="77777777" w:rsidTr="006A1379">
        <w:trPr>
          <w:trHeight w:val="1115"/>
        </w:trPr>
        <w:tc>
          <w:tcPr>
            <w:tcW w:w="4772" w:type="dxa"/>
          </w:tcPr>
          <w:p w14:paraId="6ADDFA5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20   </w:t>
            </w:r>
            <w:r w:rsidRPr="001D0C24">
              <w:rPr>
                <w:rFonts w:asciiTheme="minorHAnsi" w:eastAsiaTheme="minorHAnsi" w:hAnsiTheme="minorHAnsi" w:cstheme="minorBidi"/>
                <w:b/>
                <w:bCs/>
                <w:szCs w:val="22"/>
                <w:lang w:val="en-AU"/>
              </w:rPr>
              <w:t>Storage for linen</w:t>
            </w:r>
          </w:p>
          <w:p w14:paraId="60DA958E"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self-contained dwelling must be provided with a linen storage in accordance with clause 4.11.5 of AS 4299.</w:t>
            </w:r>
          </w:p>
        </w:tc>
        <w:tc>
          <w:tcPr>
            <w:tcW w:w="3194" w:type="dxa"/>
          </w:tcPr>
          <w:p w14:paraId="3CA8456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600 wide linen storage area is shown in blue on each typical floor plan type in compliance with clause 4.11.5 of AS 4299.</w:t>
            </w:r>
          </w:p>
        </w:tc>
        <w:tc>
          <w:tcPr>
            <w:tcW w:w="1289" w:type="dxa"/>
          </w:tcPr>
          <w:p w14:paraId="1E7C1C19"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Yes</w:t>
            </w:r>
          </w:p>
        </w:tc>
      </w:tr>
      <w:tr w:rsidR="001D0C24" w:rsidRPr="001D0C24" w14:paraId="26304846" w14:textId="77777777" w:rsidTr="006A1379">
        <w:tc>
          <w:tcPr>
            <w:tcW w:w="4772" w:type="dxa"/>
          </w:tcPr>
          <w:p w14:paraId="591F37D7"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21   </w:t>
            </w:r>
            <w:r w:rsidRPr="001D0C24">
              <w:rPr>
                <w:rFonts w:asciiTheme="minorHAnsi" w:eastAsiaTheme="minorHAnsi" w:hAnsiTheme="minorHAnsi" w:cstheme="minorBidi"/>
                <w:b/>
                <w:bCs/>
                <w:szCs w:val="22"/>
                <w:lang w:val="en-AU"/>
              </w:rPr>
              <w:t>Garbage</w:t>
            </w:r>
          </w:p>
          <w:p w14:paraId="1DAE0B73"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 garbage storage area must be provided in an accessible location.</w:t>
            </w:r>
          </w:p>
        </w:tc>
        <w:tc>
          <w:tcPr>
            <w:tcW w:w="3194" w:type="dxa"/>
          </w:tcPr>
          <w:p w14:paraId="38F9F42C"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Accessible garbage areas are provided near each lift core in the basement.</w:t>
            </w:r>
          </w:p>
        </w:tc>
        <w:tc>
          <w:tcPr>
            <w:tcW w:w="1289" w:type="dxa"/>
          </w:tcPr>
          <w:p w14:paraId="68191B11" w14:textId="77777777" w:rsidR="001D0C24" w:rsidRPr="001D0C24" w:rsidRDefault="001D0C24" w:rsidP="001D0C24">
            <w:pPr>
              <w:rPr>
                <w:rFonts w:asciiTheme="minorHAnsi" w:eastAsiaTheme="minorHAnsi" w:hAnsiTheme="minorHAnsi" w:cstheme="minorBidi"/>
                <w:szCs w:val="22"/>
                <w:lang w:val="en-AU"/>
              </w:rPr>
            </w:pPr>
            <w:r w:rsidRPr="001D0C24">
              <w:rPr>
                <w:rFonts w:asciiTheme="minorHAnsi" w:eastAsiaTheme="minorHAnsi" w:hAnsiTheme="minorHAnsi" w:cstheme="minorBidi"/>
                <w:szCs w:val="22"/>
                <w:lang w:val="en-AU"/>
              </w:rPr>
              <w:t xml:space="preserve">Yes </w:t>
            </w:r>
          </w:p>
        </w:tc>
      </w:tr>
      <w:bookmarkEnd w:id="10"/>
    </w:tbl>
    <w:p w14:paraId="25516AE4" w14:textId="77777777" w:rsidR="001D0C24" w:rsidRPr="001D0C24" w:rsidRDefault="001D0C24" w:rsidP="001D0C24">
      <w:pPr>
        <w:rPr>
          <w:rFonts w:asciiTheme="minorHAnsi" w:eastAsiaTheme="minorHAnsi" w:hAnsiTheme="minorHAnsi" w:cstheme="minorBidi"/>
          <w:b/>
          <w:bCs/>
          <w:szCs w:val="22"/>
          <w:lang w:val="en-AU"/>
        </w:rPr>
      </w:pPr>
    </w:p>
    <w:p w14:paraId="3F7E6EEA" w14:textId="77777777" w:rsidR="001D0C24" w:rsidRPr="001D0C24" w:rsidRDefault="001D0C24" w:rsidP="001D0C24">
      <w:pPr>
        <w:rPr>
          <w:rFonts w:asciiTheme="minorHAnsi" w:eastAsiaTheme="minorHAnsi" w:hAnsiTheme="minorHAnsi" w:cstheme="minorBidi"/>
          <w:b/>
          <w:bCs/>
          <w:szCs w:val="22"/>
          <w:lang w:val="en-AU"/>
        </w:rPr>
      </w:pPr>
    </w:p>
    <w:p w14:paraId="7071E8C9" w14:textId="77777777" w:rsidR="001D0C24" w:rsidRPr="001D0C24" w:rsidRDefault="001D0C24" w:rsidP="001D0C24">
      <w:pPr>
        <w:rPr>
          <w:rFonts w:asciiTheme="minorHAnsi" w:eastAsiaTheme="minorHAnsi" w:hAnsiTheme="minorHAnsi" w:cstheme="minorBidi"/>
          <w:b/>
          <w:bCs/>
          <w:szCs w:val="22"/>
          <w:lang w:val="en-AU"/>
        </w:rPr>
      </w:pPr>
    </w:p>
    <w:p w14:paraId="5CFC68CB" w14:textId="77777777" w:rsidR="001D0C24" w:rsidRPr="001D0C24" w:rsidRDefault="001D0C24" w:rsidP="001D0C24">
      <w:pPr>
        <w:rPr>
          <w:rFonts w:asciiTheme="minorHAnsi" w:eastAsiaTheme="minorHAnsi" w:hAnsiTheme="minorHAnsi" w:cstheme="minorBidi"/>
          <w:b/>
          <w:bCs/>
          <w:szCs w:val="22"/>
          <w:lang w:val="en-AU"/>
        </w:rPr>
      </w:pPr>
    </w:p>
    <w:p w14:paraId="5A4D24A9" w14:textId="4DF938A3" w:rsidR="001D0C24" w:rsidRDefault="001D0C24" w:rsidP="001D0C24">
      <w:pPr>
        <w:rPr>
          <w:rFonts w:asciiTheme="minorHAnsi" w:eastAsiaTheme="minorHAnsi" w:hAnsiTheme="minorHAnsi" w:cstheme="minorBidi"/>
          <w:b/>
          <w:bCs/>
          <w:szCs w:val="22"/>
          <w:lang w:val="en-AU"/>
        </w:rPr>
      </w:pPr>
    </w:p>
    <w:p w14:paraId="18F12846" w14:textId="77777777" w:rsidR="001D0C24" w:rsidRPr="001D0C24" w:rsidRDefault="001D0C24" w:rsidP="001D0C24">
      <w:pPr>
        <w:autoSpaceDE w:val="0"/>
        <w:autoSpaceDN w:val="0"/>
        <w:adjustRightInd w:val="0"/>
        <w:rPr>
          <w:rFonts w:eastAsia="Calibri" w:cs="Arial"/>
          <w:b/>
          <w:color w:val="000000"/>
          <w:sz w:val="24"/>
          <w:lang w:val="en-AU" w:eastAsia="en-AU"/>
        </w:rPr>
      </w:pPr>
      <w:r w:rsidRPr="001D0C24">
        <w:rPr>
          <w:rFonts w:eastAsia="Calibri" w:cs="Arial"/>
          <w:b/>
          <w:sz w:val="24"/>
          <w:lang w:val="en-AU"/>
        </w:rPr>
        <w:lastRenderedPageBreak/>
        <w:t>Attachment E – Coastal Management Assessment</w:t>
      </w:r>
      <w:r w:rsidRPr="001D0C24">
        <w:rPr>
          <w:rFonts w:eastAsia="Calibri" w:cs="Arial"/>
          <w:b/>
          <w:color w:val="000000"/>
          <w:sz w:val="24"/>
          <w:lang w:val="en-AU" w:eastAsia="en-AU"/>
        </w:rPr>
        <w:t xml:space="preserve"> under SEPP</w:t>
      </w:r>
      <w:r w:rsidRPr="001D0C24">
        <w:rPr>
          <w:rFonts w:eastAsia="Calibri" w:cs="Arial"/>
          <w:b/>
          <w:i/>
          <w:iCs/>
          <w:color w:val="000000"/>
          <w:sz w:val="24"/>
          <w:lang w:val="en-AU" w:eastAsia="en-AU"/>
        </w:rPr>
        <w:t xml:space="preserve"> (Resilience and Hazards) 2021</w:t>
      </w:r>
    </w:p>
    <w:p w14:paraId="76A2B814" w14:textId="77777777" w:rsidR="001D0C24" w:rsidRPr="001D0C24" w:rsidRDefault="001D0C24" w:rsidP="001D0C24">
      <w:pPr>
        <w:rPr>
          <w:rFonts w:eastAsia="Calibri" w:cs="Arial"/>
          <w:szCs w:val="22"/>
          <w:highlight w:val="cyan"/>
          <w:lang w:val="en-AU"/>
        </w:rPr>
      </w:pPr>
    </w:p>
    <w:p w14:paraId="5B7CCF60" w14:textId="77777777" w:rsidR="001D0C24" w:rsidRPr="001D0C24" w:rsidRDefault="001D0C24" w:rsidP="001D0C24">
      <w:pPr>
        <w:autoSpaceDE w:val="0"/>
        <w:autoSpaceDN w:val="0"/>
        <w:adjustRightInd w:val="0"/>
        <w:rPr>
          <w:rFonts w:eastAsia="Calibri" w:cs="Arial"/>
          <w:szCs w:val="22"/>
          <w:lang w:val="en-AU"/>
        </w:rPr>
      </w:pPr>
      <w:r w:rsidRPr="001D0C24">
        <w:rPr>
          <w:rFonts w:eastAsia="Calibri" w:cs="Arial"/>
          <w:color w:val="000000"/>
          <w:szCs w:val="22"/>
          <w:lang w:val="en-AU" w:eastAsia="en-AU"/>
        </w:rPr>
        <w:t>State Environmental Planning Policy</w:t>
      </w:r>
      <w:bookmarkStart w:id="12" w:name="_Hlk111183059"/>
      <w:r w:rsidRPr="001D0C24">
        <w:rPr>
          <w:rFonts w:eastAsia="Calibri" w:cs="Arial"/>
          <w:color w:val="000000"/>
          <w:szCs w:val="22"/>
          <w:lang w:val="en-AU" w:eastAsia="en-AU"/>
        </w:rPr>
        <w:t xml:space="preserve"> (Resilience and Hazards) 2021</w:t>
      </w:r>
      <w:bookmarkEnd w:id="12"/>
      <w:r w:rsidRPr="001D0C24">
        <w:rPr>
          <w:rFonts w:eastAsia="Calibri" w:cs="Arial"/>
          <w:color w:val="000000"/>
          <w:szCs w:val="22"/>
          <w:lang w:val="en-AU" w:eastAsia="en-AU"/>
        </w:rPr>
        <w:t xml:space="preserve"> – Chapter 2 – Coastal Hazards</w:t>
      </w:r>
      <w:r w:rsidRPr="001D0C24">
        <w:rPr>
          <w:rFonts w:eastAsia="Calibri" w:cs="Arial"/>
          <w:szCs w:val="22"/>
          <w:lang w:val="en-AU"/>
        </w:rPr>
        <w:t xml:space="preserve"> applies to the development as the subject site is located within a coastal environment area and a coastal use area. Clauses 2.10 and 2.11 are to be taken into consideration by the consent authority when it determines a development application to carry out development on land to which this SEPP applies.  The proposed development has satisfactorily addressed the matters of consideration outlined as indicated below: </w:t>
      </w:r>
    </w:p>
    <w:p w14:paraId="5E2C764E" w14:textId="77777777" w:rsidR="001D0C24" w:rsidRPr="001D0C24" w:rsidRDefault="001D0C24" w:rsidP="001D0C24">
      <w:pPr>
        <w:rPr>
          <w:rFonts w:eastAsia="Calibri" w:cs="Arial"/>
          <w:szCs w:val="22"/>
          <w:lang w:val="en-AU"/>
        </w:rPr>
      </w:pPr>
    </w:p>
    <w:p w14:paraId="6AC385C5" w14:textId="77777777" w:rsidR="001D0C24" w:rsidRPr="001D0C24" w:rsidRDefault="001D0C24" w:rsidP="001D0C24">
      <w:pPr>
        <w:jc w:val="both"/>
        <w:rPr>
          <w:rFonts w:eastAsia="Calibri" w:cs="Arial"/>
          <w:color w:val="000000"/>
          <w:szCs w:val="22"/>
          <w:u w:val="single"/>
          <w:lang w:val="en-AU"/>
        </w:rPr>
      </w:pPr>
      <w:r w:rsidRPr="001D0C24">
        <w:rPr>
          <w:rFonts w:eastAsia="Calibri" w:cs="Arial"/>
          <w:color w:val="000000"/>
          <w:szCs w:val="22"/>
          <w:u w:val="single"/>
          <w:lang w:val="en-AU"/>
        </w:rPr>
        <w:t>C</w:t>
      </w:r>
      <w:r w:rsidRPr="001D0C24">
        <w:rPr>
          <w:rFonts w:eastAsia="Calibri" w:cs="Arial"/>
          <w:szCs w:val="22"/>
          <w:u w:val="single"/>
          <w:lang w:val="en-AU"/>
        </w:rPr>
        <w:t>oastal environment area (Clause 2.10):</w:t>
      </w:r>
    </w:p>
    <w:p w14:paraId="69EFC4EF" w14:textId="77777777" w:rsidR="001D0C24" w:rsidRPr="001D0C24" w:rsidRDefault="001D0C24" w:rsidP="001D0C24">
      <w:pPr>
        <w:jc w:val="both"/>
        <w:rPr>
          <w:rFonts w:eastAsia="Calibri" w:cs="Arial"/>
          <w:color w:val="000000"/>
          <w:szCs w:val="22"/>
          <w:lang w:val="en-A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96"/>
      </w:tblGrid>
      <w:tr w:rsidR="001D0C24" w:rsidRPr="001D0C24" w14:paraId="7712C530"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2E62F405" w14:textId="77777777" w:rsidR="001D0C24" w:rsidRPr="001D0C24" w:rsidRDefault="001D0C24" w:rsidP="001D0C24">
            <w:pPr>
              <w:jc w:val="center"/>
              <w:rPr>
                <w:rFonts w:eastAsia="Calibri" w:cs="Arial"/>
                <w:b/>
                <w:color w:val="000000"/>
                <w:sz w:val="20"/>
                <w:szCs w:val="20"/>
                <w:lang w:val="en-AU"/>
              </w:rPr>
            </w:pPr>
            <w:r w:rsidRPr="001D0C24">
              <w:rPr>
                <w:rFonts w:eastAsia="Calibri" w:cs="Arial"/>
                <w:b/>
                <w:color w:val="000000"/>
                <w:sz w:val="20"/>
                <w:szCs w:val="20"/>
                <w:lang w:val="en-AU"/>
              </w:rPr>
              <w:t>Matters for Consideration</w:t>
            </w:r>
          </w:p>
        </w:tc>
        <w:tc>
          <w:tcPr>
            <w:tcW w:w="4996" w:type="dxa"/>
            <w:tcBorders>
              <w:top w:val="single" w:sz="4" w:space="0" w:color="auto"/>
              <w:left w:val="single" w:sz="4" w:space="0" w:color="auto"/>
              <w:bottom w:val="single" w:sz="4" w:space="0" w:color="auto"/>
              <w:right w:val="single" w:sz="4" w:space="0" w:color="auto"/>
            </w:tcBorders>
            <w:hideMark/>
          </w:tcPr>
          <w:p w14:paraId="25382C93" w14:textId="77777777" w:rsidR="001D0C24" w:rsidRPr="001D0C24" w:rsidRDefault="001D0C24" w:rsidP="001D0C24">
            <w:pPr>
              <w:jc w:val="center"/>
              <w:rPr>
                <w:rFonts w:eastAsia="Calibri" w:cs="Arial"/>
                <w:b/>
                <w:color w:val="000000"/>
                <w:sz w:val="20"/>
                <w:szCs w:val="20"/>
                <w:lang w:val="en-AU"/>
              </w:rPr>
            </w:pPr>
            <w:r w:rsidRPr="001D0C24">
              <w:rPr>
                <w:rFonts w:eastAsia="Calibri" w:cs="Arial"/>
                <w:b/>
                <w:color w:val="000000"/>
                <w:sz w:val="20"/>
                <w:szCs w:val="20"/>
                <w:lang w:val="en-AU"/>
              </w:rPr>
              <w:t>Compliance Y/N/NA</w:t>
            </w:r>
          </w:p>
        </w:tc>
      </w:tr>
      <w:tr w:rsidR="001D0C24" w:rsidRPr="001D0C24" w14:paraId="41F241BA" w14:textId="77777777" w:rsidTr="006A1379">
        <w:tc>
          <w:tcPr>
            <w:tcW w:w="9923" w:type="dxa"/>
            <w:gridSpan w:val="2"/>
            <w:tcBorders>
              <w:top w:val="single" w:sz="4" w:space="0" w:color="auto"/>
              <w:left w:val="single" w:sz="4" w:space="0" w:color="auto"/>
              <w:bottom w:val="single" w:sz="4" w:space="0" w:color="auto"/>
              <w:right w:val="single" w:sz="4" w:space="0" w:color="auto"/>
            </w:tcBorders>
            <w:hideMark/>
          </w:tcPr>
          <w:p w14:paraId="2623AEB6" w14:textId="77777777" w:rsidR="001D0C24" w:rsidRPr="001D0C24" w:rsidRDefault="001D0C24" w:rsidP="001D0C24">
            <w:pPr>
              <w:jc w:val="both"/>
              <w:rPr>
                <w:rFonts w:eastAsia="Calibri" w:cs="Arial"/>
                <w:color w:val="000000"/>
                <w:sz w:val="20"/>
                <w:szCs w:val="20"/>
                <w:lang w:val="en-AU"/>
              </w:rPr>
            </w:pPr>
            <w:r w:rsidRPr="001D0C24">
              <w:rPr>
                <w:rFonts w:eastAsia="Calibri" w:cs="Arial"/>
                <w:b/>
                <w:i/>
                <w:sz w:val="20"/>
                <w:szCs w:val="20"/>
                <w:lang w:val="en-AU"/>
              </w:rPr>
              <w:t xml:space="preserve">(1) </w:t>
            </w:r>
            <w:r w:rsidRPr="001D0C24">
              <w:rPr>
                <w:rFonts w:eastAsia="Calibri" w:cs="Arial"/>
                <w:b/>
                <w:color w:val="000000"/>
                <w:sz w:val="20"/>
                <w:szCs w:val="20"/>
                <w:lang w:val="en"/>
              </w:rPr>
              <w:t>Development consent must not be granted to development on land that is within the coastal environment area unless the consent authority has considered whether the proposed development is likely to cause an adverse impact on the following:</w:t>
            </w:r>
          </w:p>
        </w:tc>
      </w:tr>
      <w:tr w:rsidR="001D0C24" w:rsidRPr="001D0C24" w14:paraId="4D82BAA3"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05D04C99" w14:textId="77777777" w:rsidR="001D0C24" w:rsidRPr="001D0C24" w:rsidRDefault="001D0C24" w:rsidP="001D0C24">
            <w:pPr>
              <w:tabs>
                <w:tab w:val="left" w:pos="567"/>
              </w:tabs>
              <w:jc w:val="both"/>
              <w:rPr>
                <w:rFonts w:eastAsia="Calibri" w:cs="Arial"/>
                <w:i/>
                <w:color w:val="000000"/>
                <w:sz w:val="20"/>
                <w:szCs w:val="20"/>
              </w:rPr>
            </w:pPr>
            <w:r w:rsidRPr="001D0C24">
              <w:rPr>
                <w:rFonts w:eastAsia="Calibri" w:cs="Arial"/>
                <w:i/>
                <w:sz w:val="20"/>
                <w:szCs w:val="20"/>
                <w:lang w:val="en-AU"/>
              </w:rPr>
              <w:t xml:space="preserve">(a) </w:t>
            </w:r>
            <w:r w:rsidRPr="001D0C24">
              <w:rPr>
                <w:rFonts w:eastAsia="Calibri" w:cs="Arial"/>
                <w:i/>
                <w:color w:val="000000"/>
                <w:sz w:val="20"/>
                <w:szCs w:val="20"/>
                <w:lang w:val="en"/>
              </w:rPr>
              <w:t>the integrity and resilience of the biophysical, hydrological (surface and groundwater) and ecological environment</w:t>
            </w:r>
          </w:p>
        </w:tc>
        <w:tc>
          <w:tcPr>
            <w:tcW w:w="4996" w:type="dxa"/>
            <w:tcBorders>
              <w:top w:val="single" w:sz="4" w:space="0" w:color="auto"/>
              <w:left w:val="single" w:sz="4" w:space="0" w:color="auto"/>
              <w:bottom w:val="single" w:sz="4" w:space="0" w:color="auto"/>
              <w:right w:val="single" w:sz="4" w:space="0" w:color="auto"/>
            </w:tcBorders>
            <w:hideMark/>
          </w:tcPr>
          <w:p w14:paraId="23173CC3" w14:textId="77777777" w:rsidR="001D0C24" w:rsidRPr="001D0C24" w:rsidRDefault="001D0C24" w:rsidP="001D0C24">
            <w:pPr>
              <w:jc w:val="both"/>
              <w:rPr>
                <w:rFonts w:eastAsia="Calibri" w:cs="Arial"/>
                <w:sz w:val="20"/>
                <w:szCs w:val="20"/>
              </w:rPr>
            </w:pPr>
            <w:r w:rsidRPr="001D0C24">
              <w:rPr>
                <w:rFonts w:eastAsia="Calibri" w:cs="Arial"/>
                <w:sz w:val="20"/>
                <w:szCs w:val="20"/>
              </w:rPr>
              <w:t xml:space="preserve">Y- The proposal will include significant </w:t>
            </w:r>
            <w:proofErr w:type="gramStart"/>
            <w:r w:rsidRPr="001D0C24">
              <w:rPr>
                <w:rFonts w:eastAsia="Calibri" w:cs="Arial"/>
                <w:sz w:val="20"/>
                <w:szCs w:val="20"/>
              </w:rPr>
              <w:t>earthworks,</w:t>
            </w:r>
            <w:proofErr w:type="gramEnd"/>
            <w:r w:rsidRPr="001D0C24">
              <w:rPr>
                <w:rFonts w:eastAsia="Calibri" w:cs="Arial"/>
                <w:sz w:val="20"/>
                <w:szCs w:val="20"/>
              </w:rPr>
              <w:t xml:space="preserve"> however these will be suitably managed to sure that there is minimal impact upon the </w:t>
            </w:r>
            <w:r w:rsidRPr="001D0C24">
              <w:rPr>
                <w:rFonts w:eastAsia="Calibri" w:cs="Arial"/>
                <w:sz w:val="20"/>
                <w:szCs w:val="20"/>
                <w:lang w:val="en"/>
              </w:rPr>
              <w:t>biophysical, hydrological and ecological environment.</w:t>
            </w:r>
            <w:r w:rsidRPr="001D0C24">
              <w:rPr>
                <w:rFonts w:eastAsia="Calibri" w:cs="Arial"/>
                <w:sz w:val="20"/>
                <w:szCs w:val="20"/>
              </w:rPr>
              <w:t xml:space="preserve"> </w:t>
            </w:r>
          </w:p>
        </w:tc>
      </w:tr>
      <w:tr w:rsidR="001D0C24" w:rsidRPr="001D0C24" w14:paraId="16BAD379"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2B3EE917" w14:textId="77777777" w:rsidR="001D0C24" w:rsidRPr="001D0C24" w:rsidRDefault="001D0C24" w:rsidP="001D0C24">
            <w:pPr>
              <w:tabs>
                <w:tab w:val="left" w:pos="567"/>
              </w:tabs>
              <w:jc w:val="both"/>
              <w:rPr>
                <w:rFonts w:eastAsia="Calibri" w:cs="Arial"/>
                <w:i/>
                <w:color w:val="000000"/>
                <w:sz w:val="20"/>
                <w:szCs w:val="20"/>
              </w:rPr>
            </w:pPr>
            <w:r w:rsidRPr="001D0C24">
              <w:rPr>
                <w:rFonts w:eastAsia="Calibri" w:cs="Arial"/>
                <w:i/>
                <w:sz w:val="20"/>
                <w:szCs w:val="20"/>
                <w:lang w:val="en-AU"/>
              </w:rPr>
              <w:t xml:space="preserve">(b) </w:t>
            </w:r>
            <w:r w:rsidRPr="001D0C24">
              <w:rPr>
                <w:rFonts w:eastAsia="Calibri" w:cs="Arial"/>
                <w:i/>
                <w:color w:val="000000"/>
                <w:sz w:val="20"/>
                <w:szCs w:val="20"/>
                <w:lang w:val="en"/>
              </w:rPr>
              <w:t>coastal environmental values and natural coastal processes</w:t>
            </w:r>
          </w:p>
        </w:tc>
        <w:tc>
          <w:tcPr>
            <w:tcW w:w="4996" w:type="dxa"/>
            <w:tcBorders>
              <w:top w:val="single" w:sz="4" w:space="0" w:color="auto"/>
              <w:left w:val="single" w:sz="4" w:space="0" w:color="auto"/>
              <w:bottom w:val="single" w:sz="4" w:space="0" w:color="auto"/>
              <w:right w:val="single" w:sz="4" w:space="0" w:color="auto"/>
            </w:tcBorders>
            <w:hideMark/>
          </w:tcPr>
          <w:p w14:paraId="2780E415" w14:textId="77777777" w:rsidR="001D0C24" w:rsidRPr="001D0C24" w:rsidRDefault="001D0C24" w:rsidP="001D0C24">
            <w:pPr>
              <w:jc w:val="both"/>
              <w:rPr>
                <w:rFonts w:eastAsia="Calibri" w:cs="Arial"/>
                <w:sz w:val="20"/>
                <w:szCs w:val="20"/>
              </w:rPr>
            </w:pPr>
            <w:r w:rsidRPr="001D0C24">
              <w:rPr>
                <w:rFonts w:eastAsia="Calibri" w:cs="Arial"/>
                <w:sz w:val="20"/>
                <w:szCs w:val="20"/>
              </w:rPr>
              <w:t>Y- The proposal will have minimal impact upon the coastal environmental values and natural coastal process, as the site adjoins the lake.</w:t>
            </w:r>
          </w:p>
        </w:tc>
      </w:tr>
      <w:tr w:rsidR="001D0C24" w:rsidRPr="001D0C24" w14:paraId="28F11CF2"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184F7445" w14:textId="77777777" w:rsidR="001D0C24" w:rsidRPr="001D0C24" w:rsidRDefault="001D0C24" w:rsidP="001D0C24">
            <w:pPr>
              <w:tabs>
                <w:tab w:val="left" w:pos="567"/>
              </w:tabs>
              <w:jc w:val="both"/>
              <w:rPr>
                <w:rFonts w:eastAsia="Calibri" w:cs="Arial"/>
                <w:i/>
                <w:color w:val="000000"/>
                <w:sz w:val="20"/>
                <w:szCs w:val="20"/>
              </w:rPr>
            </w:pPr>
            <w:r w:rsidRPr="001D0C24">
              <w:rPr>
                <w:rFonts w:eastAsia="Calibri" w:cs="Arial"/>
                <w:i/>
                <w:sz w:val="20"/>
                <w:szCs w:val="20"/>
                <w:lang w:val="en-AU"/>
              </w:rPr>
              <w:t xml:space="preserve">(c) </w:t>
            </w:r>
            <w:r w:rsidRPr="001D0C24">
              <w:rPr>
                <w:rFonts w:eastAsia="Calibri" w:cs="Arial"/>
                <w:i/>
                <w:color w:val="000000"/>
                <w:sz w:val="20"/>
                <w:szCs w:val="20"/>
                <w:lang w:val="en"/>
              </w:rPr>
              <w:t xml:space="preserve">the water quality of the marine estate (within the meaning of the </w:t>
            </w:r>
            <w:hyperlink r:id="rId18" w:anchor="/view/act/2014/72" w:history="1">
              <w:r w:rsidRPr="001D0C24">
                <w:rPr>
                  <w:rFonts w:eastAsia="Calibri" w:cs="Arial"/>
                  <w:i/>
                  <w:color w:val="3170AB"/>
                  <w:sz w:val="20"/>
                  <w:szCs w:val="20"/>
                  <w:lang w:val="en"/>
                </w:rPr>
                <w:t>Marine Estate Management Act 2014</w:t>
              </w:r>
            </w:hyperlink>
            <w:r w:rsidRPr="001D0C24">
              <w:rPr>
                <w:rFonts w:eastAsia="Calibri" w:cs="Arial"/>
                <w:i/>
                <w:color w:val="000000"/>
                <w:sz w:val="20"/>
                <w:szCs w:val="20"/>
                <w:lang w:val="en"/>
              </w:rPr>
              <w:t>)</w:t>
            </w:r>
            <w:proofErr w:type="gramStart"/>
            <w:r w:rsidRPr="001D0C24">
              <w:rPr>
                <w:rFonts w:eastAsia="Calibri" w:cs="Arial"/>
                <w:i/>
                <w:color w:val="000000"/>
                <w:sz w:val="20"/>
                <w:szCs w:val="20"/>
                <w:lang w:val="en"/>
              </w:rPr>
              <w:t>, in particular, the</w:t>
            </w:r>
            <w:proofErr w:type="gramEnd"/>
            <w:r w:rsidRPr="001D0C24">
              <w:rPr>
                <w:rFonts w:eastAsia="Calibri" w:cs="Arial"/>
                <w:i/>
                <w:color w:val="000000"/>
                <w:sz w:val="20"/>
                <w:szCs w:val="20"/>
                <w:lang w:val="en"/>
              </w:rPr>
              <w:t xml:space="preserve"> cumulative impacts of the proposed development on any of the sensitive coastal lakes identified in Schedule 1</w:t>
            </w:r>
          </w:p>
        </w:tc>
        <w:tc>
          <w:tcPr>
            <w:tcW w:w="4996" w:type="dxa"/>
            <w:tcBorders>
              <w:top w:val="single" w:sz="4" w:space="0" w:color="auto"/>
              <w:left w:val="single" w:sz="4" w:space="0" w:color="auto"/>
              <w:bottom w:val="single" w:sz="4" w:space="0" w:color="auto"/>
              <w:right w:val="single" w:sz="4" w:space="0" w:color="auto"/>
            </w:tcBorders>
            <w:hideMark/>
          </w:tcPr>
          <w:p w14:paraId="3B2C2E18" w14:textId="77777777" w:rsidR="001D0C24" w:rsidRPr="001D0C24" w:rsidRDefault="001D0C24" w:rsidP="001D0C24">
            <w:pPr>
              <w:jc w:val="both"/>
              <w:rPr>
                <w:rFonts w:eastAsia="Calibri" w:cs="Arial"/>
                <w:sz w:val="20"/>
                <w:szCs w:val="20"/>
              </w:rPr>
            </w:pPr>
            <w:r w:rsidRPr="001D0C24">
              <w:rPr>
                <w:rFonts w:eastAsia="Calibri" w:cs="Arial"/>
                <w:sz w:val="20"/>
                <w:szCs w:val="20"/>
              </w:rPr>
              <w:t>Y- The proposal will have minimal impact upon the quality of the marine estate.</w:t>
            </w:r>
          </w:p>
        </w:tc>
      </w:tr>
      <w:tr w:rsidR="001D0C24" w:rsidRPr="001D0C24" w14:paraId="2D3B2EF7"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44F03BAB" w14:textId="77777777" w:rsidR="001D0C24" w:rsidRPr="001D0C24" w:rsidRDefault="001D0C24" w:rsidP="001D0C24">
            <w:pPr>
              <w:tabs>
                <w:tab w:val="left" w:pos="567"/>
              </w:tabs>
              <w:jc w:val="both"/>
              <w:rPr>
                <w:rFonts w:eastAsia="Calibri" w:cs="Arial"/>
                <w:i/>
                <w:color w:val="000000"/>
                <w:sz w:val="20"/>
                <w:szCs w:val="20"/>
              </w:rPr>
            </w:pPr>
            <w:r w:rsidRPr="001D0C24">
              <w:rPr>
                <w:rFonts w:eastAsia="Calibri" w:cs="Arial"/>
                <w:i/>
                <w:sz w:val="20"/>
                <w:szCs w:val="20"/>
                <w:lang w:val="en-AU"/>
              </w:rPr>
              <w:t xml:space="preserve">(d) </w:t>
            </w:r>
            <w:r w:rsidRPr="001D0C24">
              <w:rPr>
                <w:rFonts w:eastAsia="Calibri" w:cs="Arial"/>
                <w:i/>
                <w:color w:val="000000"/>
                <w:sz w:val="20"/>
                <w:szCs w:val="20"/>
                <w:lang w:val="en"/>
              </w:rPr>
              <w:t xml:space="preserve">marine vegetation, native vegetation and fauna and their habitats, undeveloped </w:t>
            </w:r>
            <w:proofErr w:type="gramStart"/>
            <w:r w:rsidRPr="001D0C24">
              <w:rPr>
                <w:rFonts w:eastAsia="Calibri" w:cs="Arial"/>
                <w:i/>
                <w:color w:val="000000"/>
                <w:sz w:val="20"/>
                <w:szCs w:val="20"/>
                <w:lang w:val="en"/>
              </w:rPr>
              <w:t>headlands</w:t>
            </w:r>
            <w:proofErr w:type="gramEnd"/>
            <w:r w:rsidRPr="001D0C24">
              <w:rPr>
                <w:rFonts w:eastAsia="Calibri" w:cs="Arial"/>
                <w:i/>
                <w:color w:val="000000"/>
                <w:sz w:val="20"/>
                <w:szCs w:val="20"/>
                <w:lang w:val="en"/>
              </w:rPr>
              <w:t xml:space="preserve"> and rock platforms</w:t>
            </w:r>
          </w:p>
        </w:tc>
        <w:tc>
          <w:tcPr>
            <w:tcW w:w="4996" w:type="dxa"/>
            <w:tcBorders>
              <w:top w:val="single" w:sz="4" w:space="0" w:color="auto"/>
              <w:left w:val="single" w:sz="4" w:space="0" w:color="auto"/>
              <w:bottom w:val="single" w:sz="4" w:space="0" w:color="auto"/>
              <w:right w:val="single" w:sz="4" w:space="0" w:color="auto"/>
            </w:tcBorders>
            <w:hideMark/>
          </w:tcPr>
          <w:p w14:paraId="4F2DDB19" w14:textId="77777777" w:rsidR="001D0C24" w:rsidRPr="001D0C24" w:rsidRDefault="001D0C24" w:rsidP="001D0C24">
            <w:pPr>
              <w:tabs>
                <w:tab w:val="left" w:pos="284"/>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s>
              <w:jc w:val="both"/>
              <w:rPr>
                <w:rFonts w:eastAsia="Calibri" w:cs="Arial"/>
                <w:sz w:val="20"/>
                <w:szCs w:val="20"/>
              </w:rPr>
            </w:pPr>
            <w:r w:rsidRPr="001D0C24">
              <w:rPr>
                <w:rFonts w:eastAsia="Calibri" w:cs="Arial"/>
                <w:sz w:val="20"/>
                <w:szCs w:val="20"/>
              </w:rPr>
              <w:t xml:space="preserve">Y- The proposal will have minimal impact upon the marine vegetation, </w:t>
            </w:r>
            <w:r w:rsidRPr="001D0C24">
              <w:rPr>
                <w:rFonts w:eastAsia="Calibri" w:cs="Arial"/>
                <w:sz w:val="20"/>
                <w:szCs w:val="20"/>
                <w:lang w:val="en"/>
              </w:rPr>
              <w:t xml:space="preserve">native vegetation and fauna and their habitats, undeveloped </w:t>
            </w:r>
            <w:proofErr w:type="gramStart"/>
            <w:r w:rsidRPr="001D0C24">
              <w:rPr>
                <w:rFonts w:eastAsia="Calibri" w:cs="Arial"/>
                <w:sz w:val="20"/>
                <w:szCs w:val="20"/>
                <w:lang w:val="en"/>
              </w:rPr>
              <w:t>headlands</w:t>
            </w:r>
            <w:proofErr w:type="gramEnd"/>
            <w:r w:rsidRPr="001D0C24">
              <w:rPr>
                <w:rFonts w:eastAsia="Calibri" w:cs="Arial"/>
                <w:sz w:val="20"/>
                <w:szCs w:val="20"/>
                <w:lang w:val="en"/>
              </w:rPr>
              <w:t xml:space="preserve"> and rock platforms.</w:t>
            </w:r>
          </w:p>
        </w:tc>
      </w:tr>
      <w:tr w:rsidR="001D0C24" w:rsidRPr="001D0C24" w14:paraId="1D0ED646"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52858E40" w14:textId="77777777" w:rsidR="001D0C24" w:rsidRPr="001D0C24" w:rsidRDefault="001D0C24" w:rsidP="001D0C24">
            <w:pPr>
              <w:tabs>
                <w:tab w:val="left" w:pos="567"/>
              </w:tabs>
              <w:jc w:val="both"/>
              <w:rPr>
                <w:rFonts w:eastAsia="Calibri" w:cs="Arial"/>
                <w:i/>
                <w:color w:val="000000"/>
                <w:sz w:val="20"/>
                <w:szCs w:val="20"/>
              </w:rPr>
            </w:pPr>
            <w:r w:rsidRPr="001D0C24">
              <w:rPr>
                <w:rFonts w:eastAsia="Calibri" w:cs="Arial"/>
                <w:i/>
                <w:sz w:val="20"/>
                <w:szCs w:val="20"/>
                <w:lang w:val="en-AU"/>
              </w:rPr>
              <w:t xml:space="preserve">(e) </w:t>
            </w:r>
            <w:r w:rsidRPr="001D0C24">
              <w:rPr>
                <w:rFonts w:eastAsia="Calibri" w:cs="Arial"/>
                <w:i/>
                <w:color w:val="000000"/>
                <w:sz w:val="20"/>
                <w:szCs w:val="20"/>
                <w:lang w:val="en"/>
              </w:rPr>
              <w:t xml:space="preserve">existing public open space and safe access to and along the foreshore, beach, </w:t>
            </w:r>
            <w:proofErr w:type="gramStart"/>
            <w:r w:rsidRPr="001D0C24">
              <w:rPr>
                <w:rFonts w:eastAsia="Calibri" w:cs="Arial"/>
                <w:i/>
                <w:color w:val="000000"/>
                <w:sz w:val="20"/>
                <w:szCs w:val="20"/>
                <w:lang w:val="en"/>
              </w:rPr>
              <w:t>headland</w:t>
            </w:r>
            <w:proofErr w:type="gramEnd"/>
            <w:r w:rsidRPr="001D0C24">
              <w:rPr>
                <w:rFonts w:eastAsia="Calibri" w:cs="Arial"/>
                <w:i/>
                <w:color w:val="000000"/>
                <w:sz w:val="20"/>
                <w:szCs w:val="20"/>
                <w:lang w:val="en"/>
              </w:rPr>
              <w:t xml:space="preserve"> or rock platform for members of the public, including persons with a disability</w:t>
            </w:r>
          </w:p>
        </w:tc>
        <w:tc>
          <w:tcPr>
            <w:tcW w:w="4996" w:type="dxa"/>
            <w:tcBorders>
              <w:top w:val="single" w:sz="4" w:space="0" w:color="auto"/>
              <w:left w:val="single" w:sz="4" w:space="0" w:color="auto"/>
              <w:bottom w:val="single" w:sz="4" w:space="0" w:color="auto"/>
              <w:right w:val="single" w:sz="4" w:space="0" w:color="auto"/>
            </w:tcBorders>
            <w:hideMark/>
          </w:tcPr>
          <w:p w14:paraId="68AF02E4" w14:textId="77777777" w:rsidR="001D0C24" w:rsidRPr="001D0C24" w:rsidRDefault="001D0C24" w:rsidP="001D0C24">
            <w:pPr>
              <w:jc w:val="both"/>
              <w:rPr>
                <w:rFonts w:eastAsia="Calibri" w:cs="Arial"/>
                <w:sz w:val="20"/>
                <w:szCs w:val="20"/>
              </w:rPr>
            </w:pPr>
            <w:r w:rsidRPr="001D0C24">
              <w:rPr>
                <w:rFonts w:eastAsia="Calibri" w:cs="Arial"/>
                <w:sz w:val="20"/>
                <w:szCs w:val="20"/>
              </w:rPr>
              <w:t xml:space="preserve">Y- The proposal and its site does not directly adjoin foreshore areas or public open space. </w:t>
            </w:r>
          </w:p>
        </w:tc>
      </w:tr>
      <w:tr w:rsidR="001D0C24" w:rsidRPr="001D0C24" w14:paraId="26443CD0"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5D3EEF0E" w14:textId="77777777" w:rsidR="001D0C24" w:rsidRPr="001D0C24" w:rsidRDefault="001D0C24" w:rsidP="001D0C24">
            <w:pPr>
              <w:tabs>
                <w:tab w:val="left" w:pos="567"/>
              </w:tabs>
              <w:jc w:val="both"/>
              <w:rPr>
                <w:rFonts w:eastAsia="Calibri" w:cs="Arial"/>
                <w:i/>
                <w:color w:val="000000"/>
                <w:sz w:val="20"/>
                <w:szCs w:val="20"/>
                <w:lang w:val="en-AU"/>
              </w:rPr>
            </w:pPr>
            <w:r w:rsidRPr="001D0C24">
              <w:rPr>
                <w:rFonts w:eastAsia="Calibri" w:cs="Arial"/>
                <w:i/>
                <w:color w:val="000000"/>
                <w:sz w:val="20"/>
                <w:szCs w:val="20"/>
                <w:lang w:val="en-AU"/>
              </w:rPr>
              <w:t xml:space="preserve">(f) </w:t>
            </w:r>
            <w:r w:rsidRPr="001D0C24">
              <w:rPr>
                <w:rFonts w:eastAsia="Calibri" w:cs="Arial"/>
                <w:i/>
                <w:color w:val="000000"/>
                <w:sz w:val="20"/>
                <w:szCs w:val="20"/>
                <w:lang w:val="en"/>
              </w:rPr>
              <w:t xml:space="preserve">Aboriginal cultural heritage, </w:t>
            </w:r>
            <w:proofErr w:type="gramStart"/>
            <w:r w:rsidRPr="001D0C24">
              <w:rPr>
                <w:rFonts w:eastAsia="Calibri" w:cs="Arial"/>
                <w:i/>
                <w:color w:val="000000"/>
                <w:sz w:val="20"/>
                <w:szCs w:val="20"/>
                <w:lang w:val="en"/>
              </w:rPr>
              <w:t>practices</w:t>
            </w:r>
            <w:proofErr w:type="gramEnd"/>
            <w:r w:rsidRPr="001D0C24">
              <w:rPr>
                <w:rFonts w:eastAsia="Calibri" w:cs="Arial"/>
                <w:i/>
                <w:color w:val="000000"/>
                <w:sz w:val="20"/>
                <w:szCs w:val="20"/>
                <w:lang w:val="en"/>
              </w:rPr>
              <w:t xml:space="preserve"> and places</w:t>
            </w:r>
          </w:p>
        </w:tc>
        <w:tc>
          <w:tcPr>
            <w:tcW w:w="4996" w:type="dxa"/>
            <w:tcBorders>
              <w:top w:val="single" w:sz="4" w:space="0" w:color="auto"/>
              <w:left w:val="single" w:sz="4" w:space="0" w:color="auto"/>
              <w:bottom w:val="single" w:sz="4" w:space="0" w:color="auto"/>
              <w:right w:val="single" w:sz="4" w:space="0" w:color="auto"/>
            </w:tcBorders>
            <w:hideMark/>
          </w:tcPr>
          <w:p w14:paraId="5265CBB2" w14:textId="77777777" w:rsidR="001D0C24" w:rsidRPr="001D0C24" w:rsidRDefault="001D0C24" w:rsidP="001D0C24">
            <w:pPr>
              <w:jc w:val="both"/>
              <w:rPr>
                <w:rFonts w:eastAsia="Calibri" w:cs="Arial"/>
                <w:color w:val="000000"/>
                <w:sz w:val="20"/>
                <w:szCs w:val="20"/>
              </w:rPr>
            </w:pPr>
            <w:r w:rsidRPr="001D0C24">
              <w:rPr>
                <w:rFonts w:eastAsia="Calibri" w:cs="Arial"/>
                <w:color w:val="000000"/>
                <w:sz w:val="20"/>
                <w:szCs w:val="20"/>
              </w:rPr>
              <w:t>Y -An</w:t>
            </w:r>
            <w:r w:rsidRPr="001D0C24">
              <w:rPr>
                <w:rFonts w:eastAsia="Calibri" w:cs="Arial"/>
                <w:sz w:val="20"/>
                <w:szCs w:val="20"/>
              </w:rPr>
              <w:t xml:space="preserve"> AHIMS search information (dated 27.8.21) identified that there are no Aboriginal sites recorded</w:t>
            </w:r>
            <w:r w:rsidRPr="001D0C24">
              <w:rPr>
                <w:rFonts w:eastAsia="Calibri" w:cs="Arial"/>
                <w:color w:val="000000"/>
                <w:sz w:val="20"/>
                <w:szCs w:val="20"/>
              </w:rPr>
              <w:t xml:space="preserve"> in or near the above location and no Aboriginal places have been declared in or near the above location. In accordance with section 8 of the Due Diligence Code of Practice for the Protection of Aboriginal Objects in New South Wales the subject site is classified as disturbed land. As such, it is considered that the site is highly unlikely to contain any Aboriginal Cultural Heritage due to the disturbed nature of the site, </w:t>
            </w:r>
            <w:proofErr w:type="gramStart"/>
            <w:r w:rsidRPr="001D0C24">
              <w:rPr>
                <w:rFonts w:eastAsia="Calibri" w:cs="Arial"/>
                <w:color w:val="000000"/>
                <w:sz w:val="20"/>
                <w:szCs w:val="20"/>
              </w:rPr>
              <w:t>location</w:t>
            </w:r>
            <w:proofErr w:type="gramEnd"/>
            <w:r w:rsidRPr="001D0C24">
              <w:rPr>
                <w:rFonts w:eastAsia="Calibri" w:cs="Arial"/>
                <w:color w:val="000000"/>
                <w:sz w:val="20"/>
                <w:szCs w:val="20"/>
              </w:rPr>
              <w:t xml:space="preserve"> and the previous history of development etc. </w:t>
            </w:r>
          </w:p>
        </w:tc>
      </w:tr>
      <w:tr w:rsidR="001D0C24" w:rsidRPr="001D0C24" w14:paraId="428E0799"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22DDC68A" w14:textId="77777777" w:rsidR="001D0C24" w:rsidRPr="001D0C24" w:rsidRDefault="001D0C24" w:rsidP="001D0C24">
            <w:pPr>
              <w:tabs>
                <w:tab w:val="left" w:pos="567"/>
              </w:tabs>
              <w:jc w:val="both"/>
              <w:rPr>
                <w:rFonts w:eastAsia="Calibri" w:cs="Arial"/>
                <w:i/>
                <w:sz w:val="20"/>
                <w:szCs w:val="20"/>
                <w:lang w:val="en-AU"/>
              </w:rPr>
            </w:pPr>
            <w:r w:rsidRPr="001D0C24">
              <w:rPr>
                <w:rFonts w:eastAsia="Calibri" w:cs="Arial"/>
                <w:i/>
                <w:sz w:val="20"/>
                <w:szCs w:val="20"/>
                <w:lang w:val="en-AU"/>
              </w:rPr>
              <w:t>(g) use of the surf zone.</w:t>
            </w:r>
          </w:p>
        </w:tc>
        <w:tc>
          <w:tcPr>
            <w:tcW w:w="4996" w:type="dxa"/>
            <w:tcBorders>
              <w:top w:val="single" w:sz="4" w:space="0" w:color="auto"/>
              <w:left w:val="single" w:sz="4" w:space="0" w:color="auto"/>
              <w:bottom w:val="single" w:sz="4" w:space="0" w:color="auto"/>
              <w:right w:val="single" w:sz="4" w:space="0" w:color="auto"/>
            </w:tcBorders>
            <w:hideMark/>
          </w:tcPr>
          <w:p w14:paraId="311660D8" w14:textId="77777777" w:rsidR="001D0C24" w:rsidRPr="001D0C24" w:rsidRDefault="001D0C24" w:rsidP="001D0C24">
            <w:pPr>
              <w:jc w:val="both"/>
              <w:rPr>
                <w:rFonts w:eastAsia="Calibri" w:cs="Arial"/>
                <w:sz w:val="20"/>
                <w:szCs w:val="20"/>
              </w:rPr>
            </w:pPr>
            <w:r w:rsidRPr="001D0C24">
              <w:rPr>
                <w:rFonts w:eastAsia="Calibri" w:cs="Arial"/>
                <w:sz w:val="20"/>
                <w:szCs w:val="20"/>
              </w:rPr>
              <w:t>Y- The proposed development is not in proximity to the surf zone.</w:t>
            </w:r>
          </w:p>
        </w:tc>
      </w:tr>
      <w:tr w:rsidR="001D0C24" w:rsidRPr="001D0C24" w14:paraId="1DF2B849" w14:textId="77777777" w:rsidTr="006A1379">
        <w:tc>
          <w:tcPr>
            <w:tcW w:w="9923" w:type="dxa"/>
            <w:gridSpan w:val="2"/>
            <w:tcBorders>
              <w:top w:val="single" w:sz="4" w:space="0" w:color="auto"/>
              <w:left w:val="single" w:sz="4" w:space="0" w:color="auto"/>
              <w:bottom w:val="single" w:sz="4" w:space="0" w:color="auto"/>
              <w:right w:val="single" w:sz="4" w:space="0" w:color="auto"/>
            </w:tcBorders>
            <w:hideMark/>
          </w:tcPr>
          <w:p w14:paraId="5DC65D36" w14:textId="77777777" w:rsidR="001D0C24" w:rsidRPr="001D0C24" w:rsidRDefault="001D0C24" w:rsidP="001D0C24">
            <w:pPr>
              <w:jc w:val="both"/>
              <w:rPr>
                <w:rFonts w:eastAsia="Calibri" w:cs="Arial"/>
                <w:sz w:val="20"/>
                <w:szCs w:val="20"/>
              </w:rPr>
            </w:pPr>
            <w:r w:rsidRPr="001D0C24">
              <w:rPr>
                <w:rFonts w:eastAsia="Calibri" w:cs="Arial"/>
                <w:b/>
                <w:i/>
                <w:sz w:val="20"/>
                <w:szCs w:val="20"/>
                <w:lang w:val="en-AU"/>
              </w:rPr>
              <w:t xml:space="preserve">(2) </w:t>
            </w:r>
            <w:r w:rsidRPr="001D0C24">
              <w:rPr>
                <w:rFonts w:eastAsia="Calibri" w:cs="Arial"/>
                <w:b/>
                <w:color w:val="000000"/>
                <w:sz w:val="20"/>
                <w:szCs w:val="20"/>
                <w:lang w:val="en"/>
              </w:rPr>
              <w:t>Development consent must not be granted to development on land to which this clause applies unless the consent authority is satisfied that:</w:t>
            </w:r>
          </w:p>
        </w:tc>
      </w:tr>
      <w:tr w:rsidR="001D0C24" w:rsidRPr="001D0C24" w14:paraId="58603201"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03948FEE" w14:textId="77777777" w:rsidR="001D0C24" w:rsidRPr="001D0C24" w:rsidRDefault="001D0C24" w:rsidP="001D0C24">
            <w:pPr>
              <w:tabs>
                <w:tab w:val="left" w:pos="567"/>
              </w:tabs>
              <w:jc w:val="both"/>
              <w:rPr>
                <w:rFonts w:eastAsia="Calibri" w:cs="Arial"/>
                <w:i/>
                <w:sz w:val="20"/>
                <w:szCs w:val="20"/>
                <w:lang w:val="en-AU"/>
              </w:rPr>
            </w:pPr>
            <w:r w:rsidRPr="001D0C24">
              <w:rPr>
                <w:rFonts w:eastAsia="Calibri" w:cs="Arial"/>
                <w:i/>
                <w:sz w:val="20"/>
                <w:szCs w:val="20"/>
                <w:lang w:val="en-AU"/>
              </w:rPr>
              <w:t xml:space="preserve">(a) </w:t>
            </w:r>
            <w:r w:rsidRPr="001D0C24">
              <w:rPr>
                <w:rFonts w:eastAsia="Calibri" w:cs="Arial"/>
                <w:i/>
                <w:color w:val="000000"/>
                <w:sz w:val="20"/>
                <w:szCs w:val="20"/>
                <w:lang w:val="en"/>
              </w:rPr>
              <w:t xml:space="preserve">the development is designed, </w:t>
            </w:r>
            <w:proofErr w:type="gramStart"/>
            <w:r w:rsidRPr="001D0C24">
              <w:rPr>
                <w:rFonts w:eastAsia="Calibri" w:cs="Arial"/>
                <w:i/>
                <w:color w:val="000000"/>
                <w:sz w:val="20"/>
                <w:szCs w:val="20"/>
                <w:lang w:val="en"/>
              </w:rPr>
              <w:t>sited</w:t>
            </w:r>
            <w:proofErr w:type="gramEnd"/>
            <w:r w:rsidRPr="001D0C24">
              <w:rPr>
                <w:rFonts w:eastAsia="Calibri" w:cs="Arial"/>
                <w:i/>
                <w:color w:val="000000"/>
                <w:sz w:val="20"/>
                <w:szCs w:val="20"/>
                <w:lang w:val="en"/>
              </w:rPr>
              <w:t xml:space="preserve"> and will be managed to avoid an adverse impact referred to in subclause (1)</w:t>
            </w:r>
          </w:p>
        </w:tc>
        <w:tc>
          <w:tcPr>
            <w:tcW w:w="4996" w:type="dxa"/>
            <w:tcBorders>
              <w:top w:val="single" w:sz="4" w:space="0" w:color="auto"/>
              <w:left w:val="single" w:sz="4" w:space="0" w:color="auto"/>
              <w:bottom w:val="single" w:sz="4" w:space="0" w:color="auto"/>
              <w:right w:val="single" w:sz="4" w:space="0" w:color="auto"/>
            </w:tcBorders>
            <w:hideMark/>
          </w:tcPr>
          <w:p w14:paraId="756254E8" w14:textId="77777777" w:rsidR="001D0C24" w:rsidRPr="001D0C24" w:rsidRDefault="001D0C24" w:rsidP="001D0C24">
            <w:pPr>
              <w:jc w:val="both"/>
              <w:rPr>
                <w:rFonts w:eastAsia="Calibri" w:cs="Arial"/>
                <w:sz w:val="20"/>
                <w:szCs w:val="20"/>
              </w:rPr>
            </w:pPr>
            <w:proofErr w:type="spellStart"/>
            <w:r w:rsidRPr="001D0C24">
              <w:rPr>
                <w:rFonts w:eastAsia="Calibri" w:cs="Arial"/>
                <w:sz w:val="20"/>
                <w:szCs w:val="20"/>
              </w:rPr>
              <w:t>Y</w:t>
            </w:r>
            <w:proofErr w:type="spellEnd"/>
            <w:r w:rsidRPr="001D0C24">
              <w:rPr>
                <w:rFonts w:eastAsia="Calibri" w:cs="Arial"/>
                <w:sz w:val="20"/>
                <w:szCs w:val="20"/>
              </w:rPr>
              <w:t xml:space="preserve"> The proposed development has been designed, sited to avoid any adverse impact referred to in subclause (1).</w:t>
            </w:r>
          </w:p>
        </w:tc>
      </w:tr>
      <w:tr w:rsidR="001D0C24" w:rsidRPr="001D0C24" w14:paraId="67BBF33B"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7D6B3597" w14:textId="77777777" w:rsidR="001D0C24" w:rsidRPr="001D0C24" w:rsidRDefault="001D0C24" w:rsidP="001D0C24">
            <w:pPr>
              <w:tabs>
                <w:tab w:val="left" w:pos="567"/>
              </w:tabs>
              <w:jc w:val="both"/>
              <w:rPr>
                <w:rFonts w:eastAsia="Calibri" w:cs="Arial"/>
                <w:i/>
                <w:sz w:val="20"/>
                <w:szCs w:val="20"/>
                <w:lang w:val="en-AU"/>
              </w:rPr>
            </w:pPr>
            <w:r w:rsidRPr="001D0C24">
              <w:rPr>
                <w:rFonts w:eastAsia="Calibri" w:cs="Arial"/>
                <w:i/>
                <w:sz w:val="20"/>
                <w:szCs w:val="20"/>
                <w:lang w:val="en-AU"/>
              </w:rPr>
              <w:t xml:space="preserve">(b) </w:t>
            </w:r>
            <w:r w:rsidRPr="001D0C24">
              <w:rPr>
                <w:rFonts w:eastAsia="Calibri" w:cs="Arial"/>
                <w:i/>
                <w:color w:val="000000"/>
                <w:sz w:val="20"/>
                <w:szCs w:val="20"/>
                <w:lang w:val="en"/>
              </w:rPr>
              <w:t xml:space="preserve">if that impact cannot be reasonably avoided - the development is designed, </w:t>
            </w:r>
            <w:proofErr w:type="gramStart"/>
            <w:r w:rsidRPr="001D0C24">
              <w:rPr>
                <w:rFonts w:eastAsia="Calibri" w:cs="Arial"/>
                <w:i/>
                <w:color w:val="000000"/>
                <w:sz w:val="20"/>
                <w:szCs w:val="20"/>
                <w:lang w:val="en"/>
              </w:rPr>
              <w:t>sited</w:t>
            </w:r>
            <w:proofErr w:type="gramEnd"/>
            <w:r w:rsidRPr="001D0C24">
              <w:rPr>
                <w:rFonts w:eastAsia="Calibri" w:cs="Arial"/>
                <w:i/>
                <w:color w:val="000000"/>
                <w:sz w:val="20"/>
                <w:szCs w:val="20"/>
                <w:lang w:val="en"/>
              </w:rPr>
              <w:t xml:space="preserve"> and will be managed to minimise that impact</w:t>
            </w:r>
          </w:p>
        </w:tc>
        <w:tc>
          <w:tcPr>
            <w:tcW w:w="4996" w:type="dxa"/>
            <w:tcBorders>
              <w:top w:val="single" w:sz="4" w:space="0" w:color="auto"/>
              <w:left w:val="single" w:sz="4" w:space="0" w:color="auto"/>
              <w:bottom w:val="single" w:sz="4" w:space="0" w:color="auto"/>
              <w:right w:val="single" w:sz="4" w:space="0" w:color="auto"/>
            </w:tcBorders>
            <w:hideMark/>
          </w:tcPr>
          <w:p w14:paraId="14F3CAE8" w14:textId="77777777" w:rsidR="001D0C24" w:rsidRPr="001D0C24" w:rsidRDefault="001D0C24" w:rsidP="001D0C24">
            <w:pPr>
              <w:jc w:val="both"/>
              <w:rPr>
                <w:rFonts w:eastAsia="Calibri" w:cs="Arial"/>
                <w:sz w:val="20"/>
                <w:szCs w:val="20"/>
              </w:rPr>
            </w:pPr>
            <w:r w:rsidRPr="001D0C24">
              <w:rPr>
                <w:rFonts w:eastAsia="Calibri" w:cs="Arial"/>
                <w:sz w:val="20"/>
                <w:szCs w:val="20"/>
              </w:rPr>
              <w:t>Y-The proposed development has been designed, sited to avoid any adverse impacts.</w:t>
            </w:r>
          </w:p>
        </w:tc>
      </w:tr>
      <w:tr w:rsidR="001D0C24" w:rsidRPr="001D0C24" w14:paraId="13389155"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306F0D2E" w14:textId="77777777" w:rsidR="001D0C24" w:rsidRPr="001D0C24" w:rsidRDefault="001D0C24" w:rsidP="001D0C24">
            <w:pPr>
              <w:tabs>
                <w:tab w:val="left" w:pos="567"/>
              </w:tabs>
              <w:jc w:val="both"/>
              <w:rPr>
                <w:rFonts w:eastAsia="Calibri" w:cs="Arial"/>
                <w:i/>
                <w:sz w:val="20"/>
                <w:szCs w:val="20"/>
                <w:lang w:val="en-AU"/>
              </w:rPr>
            </w:pPr>
            <w:r w:rsidRPr="001D0C24">
              <w:rPr>
                <w:rFonts w:eastAsia="Calibri" w:cs="Arial"/>
                <w:i/>
                <w:sz w:val="20"/>
                <w:szCs w:val="20"/>
                <w:lang w:val="en-AU"/>
              </w:rPr>
              <w:lastRenderedPageBreak/>
              <w:t xml:space="preserve">(c) </w:t>
            </w:r>
            <w:r w:rsidRPr="001D0C24">
              <w:rPr>
                <w:rFonts w:eastAsia="Calibri" w:cs="Arial"/>
                <w:i/>
                <w:color w:val="000000"/>
                <w:sz w:val="20"/>
                <w:szCs w:val="20"/>
                <w:lang w:val="en"/>
              </w:rPr>
              <w:t>if that impact cannot be minimised - the development will be managed to mitigate that impact</w:t>
            </w:r>
          </w:p>
        </w:tc>
        <w:tc>
          <w:tcPr>
            <w:tcW w:w="4996" w:type="dxa"/>
            <w:tcBorders>
              <w:top w:val="single" w:sz="4" w:space="0" w:color="auto"/>
              <w:left w:val="single" w:sz="4" w:space="0" w:color="auto"/>
              <w:bottom w:val="single" w:sz="4" w:space="0" w:color="auto"/>
              <w:right w:val="single" w:sz="4" w:space="0" w:color="auto"/>
            </w:tcBorders>
            <w:hideMark/>
          </w:tcPr>
          <w:p w14:paraId="2F596305" w14:textId="77777777" w:rsidR="001D0C24" w:rsidRPr="001D0C24" w:rsidRDefault="001D0C24" w:rsidP="001D0C24">
            <w:pPr>
              <w:jc w:val="both"/>
              <w:rPr>
                <w:rFonts w:eastAsia="Calibri" w:cs="Arial"/>
                <w:sz w:val="20"/>
                <w:szCs w:val="20"/>
              </w:rPr>
            </w:pPr>
            <w:r w:rsidRPr="001D0C24">
              <w:rPr>
                <w:rFonts w:eastAsia="Calibri" w:cs="Arial"/>
                <w:sz w:val="20"/>
                <w:szCs w:val="20"/>
              </w:rPr>
              <w:t>Y-The proposed development has been designed, sited to minimise any adverse impacts.</w:t>
            </w:r>
          </w:p>
        </w:tc>
      </w:tr>
    </w:tbl>
    <w:p w14:paraId="7C2C2D89" w14:textId="77777777" w:rsidR="001D0C24" w:rsidRPr="001D0C24" w:rsidRDefault="001D0C24" w:rsidP="001D0C24">
      <w:pPr>
        <w:jc w:val="both"/>
        <w:rPr>
          <w:rFonts w:eastAsia="Calibri" w:cs="Arial"/>
          <w:color w:val="000000"/>
          <w:szCs w:val="22"/>
          <w:lang w:val="en-AU"/>
        </w:rPr>
      </w:pPr>
    </w:p>
    <w:p w14:paraId="45DBE1CC" w14:textId="77777777" w:rsidR="001D0C24" w:rsidRPr="001D0C24" w:rsidRDefault="001D0C24" w:rsidP="001D0C24">
      <w:pPr>
        <w:jc w:val="both"/>
        <w:rPr>
          <w:rFonts w:eastAsia="Calibri" w:cs="Arial"/>
          <w:szCs w:val="22"/>
          <w:u w:val="single"/>
          <w:lang w:val="en-AU"/>
        </w:rPr>
      </w:pPr>
      <w:r w:rsidRPr="001D0C24">
        <w:rPr>
          <w:rFonts w:eastAsia="Calibri" w:cs="Arial"/>
          <w:color w:val="000000"/>
          <w:szCs w:val="22"/>
          <w:u w:val="single"/>
          <w:lang w:val="en-AU"/>
        </w:rPr>
        <w:t>C</w:t>
      </w:r>
      <w:r w:rsidRPr="001D0C24">
        <w:rPr>
          <w:rFonts w:eastAsia="Calibri" w:cs="Arial"/>
          <w:szCs w:val="22"/>
          <w:u w:val="single"/>
          <w:lang w:val="en-AU"/>
        </w:rPr>
        <w:t>oastal use area (Clause 2.11):</w:t>
      </w:r>
    </w:p>
    <w:p w14:paraId="1F7220DC" w14:textId="77777777" w:rsidR="001D0C24" w:rsidRPr="001D0C24" w:rsidRDefault="001D0C24" w:rsidP="001D0C24">
      <w:pPr>
        <w:jc w:val="both"/>
        <w:rPr>
          <w:rFonts w:eastAsia="Calibri" w:cs="Arial"/>
          <w:color w:val="000000"/>
          <w:szCs w:val="22"/>
          <w:lang w:val="en-A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96"/>
      </w:tblGrid>
      <w:tr w:rsidR="001D0C24" w:rsidRPr="001D0C24" w14:paraId="637D0A85"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786351EA" w14:textId="77777777" w:rsidR="001D0C24" w:rsidRPr="001D0C24" w:rsidRDefault="001D0C24" w:rsidP="001D0C24">
            <w:pPr>
              <w:jc w:val="center"/>
              <w:rPr>
                <w:rFonts w:eastAsia="Calibri" w:cs="Arial"/>
                <w:b/>
                <w:color w:val="000000"/>
                <w:szCs w:val="22"/>
              </w:rPr>
            </w:pPr>
            <w:r w:rsidRPr="001D0C24">
              <w:rPr>
                <w:rFonts w:eastAsia="Calibri" w:cs="Arial"/>
                <w:b/>
                <w:color w:val="000000"/>
                <w:szCs w:val="22"/>
                <w:lang w:val="en-AU"/>
              </w:rPr>
              <w:t>Matters for Consideration</w:t>
            </w:r>
          </w:p>
        </w:tc>
        <w:tc>
          <w:tcPr>
            <w:tcW w:w="4996" w:type="dxa"/>
            <w:tcBorders>
              <w:top w:val="single" w:sz="4" w:space="0" w:color="auto"/>
              <w:left w:val="single" w:sz="4" w:space="0" w:color="auto"/>
              <w:bottom w:val="single" w:sz="4" w:space="0" w:color="auto"/>
              <w:right w:val="single" w:sz="4" w:space="0" w:color="auto"/>
            </w:tcBorders>
            <w:hideMark/>
          </w:tcPr>
          <w:p w14:paraId="154A6E7A" w14:textId="77777777" w:rsidR="001D0C24" w:rsidRPr="001D0C24" w:rsidRDefault="001D0C24" w:rsidP="001D0C24">
            <w:pPr>
              <w:jc w:val="center"/>
              <w:rPr>
                <w:rFonts w:eastAsia="Calibri" w:cs="Arial"/>
                <w:b/>
                <w:color w:val="000000"/>
                <w:szCs w:val="22"/>
              </w:rPr>
            </w:pPr>
            <w:r w:rsidRPr="001D0C24">
              <w:rPr>
                <w:rFonts w:eastAsia="Calibri" w:cs="Arial"/>
                <w:b/>
                <w:color w:val="000000"/>
                <w:szCs w:val="22"/>
                <w:lang w:val="en-AU"/>
              </w:rPr>
              <w:t>Compliance Y/N/NA</w:t>
            </w:r>
          </w:p>
        </w:tc>
      </w:tr>
      <w:tr w:rsidR="001D0C24" w:rsidRPr="001D0C24" w14:paraId="0008B780" w14:textId="77777777" w:rsidTr="006A1379">
        <w:trPr>
          <w:trHeight w:val="499"/>
        </w:trPr>
        <w:tc>
          <w:tcPr>
            <w:tcW w:w="9923" w:type="dxa"/>
            <w:gridSpan w:val="2"/>
            <w:tcBorders>
              <w:top w:val="single" w:sz="4" w:space="0" w:color="auto"/>
              <w:left w:val="single" w:sz="4" w:space="0" w:color="auto"/>
              <w:right w:val="single" w:sz="4" w:space="0" w:color="auto"/>
            </w:tcBorders>
            <w:hideMark/>
          </w:tcPr>
          <w:p w14:paraId="4F09861A" w14:textId="77777777" w:rsidR="001D0C24" w:rsidRPr="001D0C24" w:rsidRDefault="001D0C24" w:rsidP="001D0C24">
            <w:pPr>
              <w:numPr>
                <w:ilvl w:val="0"/>
                <w:numId w:val="22"/>
              </w:numPr>
              <w:spacing w:after="160" w:line="259" w:lineRule="auto"/>
              <w:contextualSpacing/>
              <w:jc w:val="both"/>
              <w:rPr>
                <w:rFonts w:eastAsia="Calibri" w:cs="Arial"/>
                <w:i/>
                <w:sz w:val="20"/>
                <w:szCs w:val="20"/>
                <w:lang w:val="en-AU"/>
              </w:rPr>
            </w:pPr>
            <w:r w:rsidRPr="001D0C24">
              <w:rPr>
                <w:rFonts w:eastAsia="Calibri" w:cs="Arial"/>
                <w:i/>
                <w:color w:val="000000"/>
                <w:sz w:val="20"/>
                <w:szCs w:val="20"/>
                <w:lang w:val="en"/>
              </w:rPr>
              <w:t>Development consent must not be granted to development on land that is within the coastal use area unless the consent authority:</w:t>
            </w:r>
          </w:p>
          <w:p w14:paraId="3B6A81F7" w14:textId="77777777" w:rsidR="001D0C24" w:rsidRPr="001D0C24" w:rsidRDefault="001D0C24" w:rsidP="001D0C24">
            <w:pPr>
              <w:jc w:val="both"/>
              <w:rPr>
                <w:rFonts w:eastAsia="Calibri" w:cs="Arial"/>
                <w:color w:val="000000"/>
                <w:sz w:val="20"/>
                <w:szCs w:val="20"/>
              </w:rPr>
            </w:pPr>
          </w:p>
        </w:tc>
      </w:tr>
      <w:tr w:rsidR="001D0C24" w:rsidRPr="001D0C24" w14:paraId="3213DDFE" w14:textId="77777777" w:rsidTr="006A1379">
        <w:trPr>
          <w:trHeight w:val="509"/>
        </w:trPr>
        <w:tc>
          <w:tcPr>
            <w:tcW w:w="9923" w:type="dxa"/>
            <w:gridSpan w:val="2"/>
            <w:tcBorders>
              <w:top w:val="single" w:sz="4" w:space="0" w:color="auto"/>
              <w:left w:val="single" w:sz="4" w:space="0" w:color="auto"/>
              <w:right w:val="single" w:sz="4" w:space="0" w:color="auto"/>
            </w:tcBorders>
          </w:tcPr>
          <w:p w14:paraId="69746A03" w14:textId="77777777" w:rsidR="001D0C24" w:rsidRPr="001D0C24" w:rsidRDefault="001D0C24" w:rsidP="001D0C24">
            <w:pPr>
              <w:numPr>
                <w:ilvl w:val="0"/>
                <w:numId w:val="24"/>
              </w:numPr>
              <w:spacing w:after="160" w:line="259" w:lineRule="auto"/>
              <w:contextualSpacing/>
              <w:jc w:val="both"/>
              <w:rPr>
                <w:rFonts w:eastAsia="Calibri" w:cs="Arial"/>
                <w:i/>
                <w:color w:val="000000"/>
                <w:sz w:val="20"/>
                <w:szCs w:val="20"/>
                <w:lang w:val="en"/>
              </w:rPr>
            </w:pPr>
            <w:r w:rsidRPr="001D0C24">
              <w:rPr>
                <w:rFonts w:eastAsia="Calibri" w:cs="Arial"/>
                <w:i/>
                <w:color w:val="000000"/>
                <w:sz w:val="20"/>
                <w:szCs w:val="20"/>
                <w:lang w:val="en"/>
              </w:rPr>
              <w:t>has considered whether the proposed development is likely to cause an adverse impact on the following:</w:t>
            </w:r>
          </w:p>
        </w:tc>
      </w:tr>
      <w:tr w:rsidR="001D0C24" w:rsidRPr="001D0C24" w14:paraId="7D5E771A"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3F3825C7" w14:textId="77777777" w:rsidR="001D0C24" w:rsidRPr="001D0C24" w:rsidRDefault="001D0C24" w:rsidP="001D0C24">
            <w:pPr>
              <w:tabs>
                <w:tab w:val="left" w:pos="1026"/>
              </w:tabs>
              <w:ind w:left="1026" w:hanging="567"/>
              <w:jc w:val="both"/>
              <w:rPr>
                <w:rFonts w:eastAsia="Calibri" w:cs="Arial"/>
                <w:i/>
                <w:color w:val="000000"/>
                <w:sz w:val="20"/>
                <w:szCs w:val="20"/>
              </w:rPr>
            </w:pPr>
            <w:r w:rsidRPr="001D0C24">
              <w:rPr>
                <w:rFonts w:eastAsia="Calibri" w:cs="Arial"/>
                <w:i/>
                <w:sz w:val="20"/>
                <w:szCs w:val="20"/>
                <w:lang w:val="en-AU"/>
              </w:rPr>
              <w:t xml:space="preserve">(i) </w:t>
            </w:r>
            <w:r w:rsidRPr="001D0C24">
              <w:rPr>
                <w:rFonts w:eastAsia="Calibri" w:cs="Arial"/>
                <w:i/>
                <w:sz w:val="20"/>
                <w:szCs w:val="20"/>
                <w:lang w:val="en-AU"/>
              </w:rPr>
              <w:tab/>
            </w:r>
            <w:r w:rsidRPr="001D0C24">
              <w:rPr>
                <w:rFonts w:eastAsia="Calibri" w:cs="Arial"/>
                <w:i/>
                <w:color w:val="000000"/>
                <w:sz w:val="20"/>
                <w:szCs w:val="20"/>
                <w:lang w:val="en"/>
              </w:rPr>
              <w:t xml:space="preserve">existing, safe access to and along the foreshore, beach, </w:t>
            </w:r>
            <w:proofErr w:type="gramStart"/>
            <w:r w:rsidRPr="001D0C24">
              <w:rPr>
                <w:rFonts w:eastAsia="Calibri" w:cs="Arial"/>
                <w:i/>
                <w:color w:val="000000"/>
                <w:sz w:val="20"/>
                <w:szCs w:val="20"/>
                <w:lang w:val="en"/>
              </w:rPr>
              <w:t>headland</w:t>
            </w:r>
            <w:proofErr w:type="gramEnd"/>
            <w:r w:rsidRPr="001D0C24">
              <w:rPr>
                <w:rFonts w:eastAsia="Calibri" w:cs="Arial"/>
                <w:i/>
                <w:color w:val="000000"/>
                <w:sz w:val="20"/>
                <w:szCs w:val="20"/>
                <w:lang w:val="en"/>
              </w:rPr>
              <w:t xml:space="preserve"> or rock platform for members of the public, including persons with a disability</w:t>
            </w:r>
          </w:p>
        </w:tc>
        <w:tc>
          <w:tcPr>
            <w:tcW w:w="4996" w:type="dxa"/>
            <w:tcBorders>
              <w:top w:val="single" w:sz="4" w:space="0" w:color="auto"/>
              <w:left w:val="single" w:sz="4" w:space="0" w:color="auto"/>
              <w:bottom w:val="single" w:sz="4" w:space="0" w:color="auto"/>
              <w:right w:val="single" w:sz="4" w:space="0" w:color="auto"/>
            </w:tcBorders>
            <w:hideMark/>
          </w:tcPr>
          <w:p w14:paraId="680E083A" w14:textId="77777777" w:rsidR="001D0C24" w:rsidRPr="001D0C24" w:rsidRDefault="001D0C24" w:rsidP="001D0C24">
            <w:pPr>
              <w:jc w:val="both"/>
              <w:rPr>
                <w:rFonts w:eastAsia="Calibri" w:cs="Arial"/>
                <w:color w:val="000000"/>
                <w:sz w:val="20"/>
                <w:szCs w:val="20"/>
              </w:rPr>
            </w:pPr>
            <w:r w:rsidRPr="001D0C24">
              <w:rPr>
                <w:rFonts w:eastAsia="Calibri" w:cs="Arial"/>
                <w:color w:val="000000"/>
                <w:sz w:val="20"/>
                <w:szCs w:val="20"/>
              </w:rPr>
              <w:t>Y - The subject site does not adjoin a foreshore area. There is a foreshore area within 200m of the site which has existing public access to and along this foreshore area.</w:t>
            </w:r>
          </w:p>
        </w:tc>
      </w:tr>
      <w:tr w:rsidR="001D0C24" w:rsidRPr="001D0C24" w14:paraId="6D8DCD3F"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2C0C1F13" w14:textId="77777777" w:rsidR="001D0C24" w:rsidRPr="001D0C24" w:rsidRDefault="001D0C24" w:rsidP="001D0C24">
            <w:pPr>
              <w:tabs>
                <w:tab w:val="left" w:pos="1026"/>
              </w:tabs>
              <w:ind w:left="1026" w:hanging="567"/>
              <w:jc w:val="both"/>
              <w:rPr>
                <w:rFonts w:eastAsia="Calibri" w:cs="Arial"/>
                <w:i/>
                <w:color w:val="000000"/>
                <w:sz w:val="20"/>
                <w:szCs w:val="20"/>
              </w:rPr>
            </w:pPr>
            <w:r w:rsidRPr="001D0C24">
              <w:rPr>
                <w:rFonts w:eastAsia="Calibri" w:cs="Arial"/>
                <w:i/>
                <w:sz w:val="20"/>
                <w:szCs w:val="20"/>
                <w:lang w:val="en-AU"/>
              </w:rPr>
              <w:t xml:space="preserve">(ii) </w:t>
            </w:r>
            <w:r w:rsidRPr="001D0C24">
              <w:rPr>
                <w:rFonts w:eastAsia="Calibri" w:cs="Arial"/>
                <w:i/>
                <w:sz w:val="20"/>
                <w:szCs w:val="20"/>
                <w:lang w:val="en-AU"/>
              </w:rPr>
              <w:tab/>
            </w:r>
            <w:r w:rsidRPr="001D0C24">
              <w:rPr>
                <w:rFonts w:eastAsia="Calibri" w:cs="Arial"/>
                <w:i/>
                <w:color w:val="000000"/>
                <w:sz w:val="20"/>
                <w:szCs w:val="20"/>
                <w:lang w:val="en"/>
              </w:rPr>
              <w:t xml:space="preserve">overshadowing, wind </w:t>
            </w:r>
            <w:proofErr w:type="spellStart"/>
            <w:r w:rsidRPr="001D0C24">
              <w:rPr>
                <w:rFonts w:eastAsia="Calibri" w:cs="Arial"/>
                <w:i/>
                <w:color w:val="000000"/>
                <w:sz w:val="20"/>
                <w:szCs w:val="20"/>
                <w:lang w:val="en"/>
              </w:rPr>
              <w:t>funnelling</w:t>
            </w:r>
            <w:proofErr w:type="spellEnd"/>
            <w:r w:rsidRPr="001D0C24">
              <w:rPr>
                <w:rFonts w:eastAsia="Calibri" w:cs="Arial"/>
                <w:i/>
                <w:color w:val="000000"/>
                <w:sz w:val="20"/>
                <w:szCs w:val="20"/>
                <w:lang w:val="en"/>
              </w:rPr>
              <w:t xml:space="preserve"> and the loss of views from public places to foreshores</w:t>
            </w:r>
          </w:p>
        </w:tc>
        <w:tc>
          <w:tcPr>
            <w:tcW w:w="4996" w:type="dxa"/>
            <w:tcBorders>
              <w:top w:val="single" w:sz="4" w:space="0" w:color="auto"/>
              <w:left w:val="single" w:sz="4" w:space="0" w:color="auto"/>
              <w:bottom w:val="single" w:sz="4" w:space="0" w:color="auto"/>
              <w:right w:val="single" w:sz="4" w:space="0" w:color="auto"/>
            </w:tcBorders>
            <w:hideMark/>
          </w:tcPr>
          <w:p w14:paraId="6810F4D7" w14:textId="5B8B86DF" w:rsidR="001D0C24" w:rsidRPr="001D0C24" w:rsidRDefault="001D0C24" w:rsidP="001D0C24">
            <w:pPr>
              <w:jc w:val="both"/>
              <w:rPr>
                <w:rFonts w:eastAsia="Calibri" w:cs="Arial"/>
                <w:color w:val="000000"/>
                <w:sz w:val="20"/>
                <w:szCs w:val="20"/>
              </w:rPr>
            </w:pPr>
            <w:r w:rsidRPr="001D0C24">
              <w:rPr>
                <w:rFonts w:eastAsia="Calibri" w:cs="Arial"/>
                <w:color w:val="000000"/>
                <w:sz w:val="20"/>
                <w:szCs w:val="20"/>
              </w:rPr>
              <w:t xml:space="preserve">Y- The proposed development is located upslope and not directly adjoining any foreshore areas. </w:t>
            </w:r>
            <w:r w:rsidR="00205CA0" w:rsidRPr="001D0C24">
              <w:rPr>
                <w:rFonts w:eastAsia="Calibri" w:cs="Arial"/>
                <w:color w:val="000000"/>
                <w:sz w:val="20"/>
                <w:szCs w:val="20"/>
              </w:rPr>
              <w:t>Therefore,</w:t>
            </w:r>
            <w:r w:rsidRPr="001D0C24">
              <w:rPr>
                <w:rFonts w:eastAsia="Calibri" w:cs="Arial"/>
                <w:color w:val="000000"/>
                <w:sz w:val="20"/>
                <w:szCs w:val="20"/>
              </w:rPr>
              <w:t xml:space="preserve"> the proposal will not result in any impact of overshadowing, wind funneling or loss of views from public places to foreshores.</w:t>
            </w:r>
          </w:p>
        </w:tc>
      </w:tr>
      <w:tr w:rsidR="001D0C24" w:rsidRPr="001D0C24" w14:paraId="00452856"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7407CE5D" w14:textId="77777777" w:rsidR="001D0C24" w:rsidRPr="001D0C24" w:rsidRDefault="001D0C24" w:rsidP="001D0C24">
            <w:pPr>
              <w:tabs>
                <w:tab w:val="left" w:pos="1026"/>
              </w:tabs>
              <w:ind w:left="1026" w:hanging="567"/>
              <w:jc w:val="both"/>
              <w:rPr>
                <w:rFonts w:eastAsia="Calibri" w:cs="Arial"/>
                <w:i/>
                <w:color w:val="000000"/>
                <w:sz w:val="20"/>
                <w:szCs w:val="20"/>
              </w:rPr>
            </w:pPr>
            <w:r w:rsidRPr="001D0C24">
              <w:rPr>
                <w:rFonts w:eastAsia="Calibri" w:cs="Arial"/>
                <w:i/>
                <w:sz w:val="20"/>
                <w:szCs w:val="20"/>
                <w:lang w:val="en-AU"/>
              </w:rPr>
              <w:t xml:space="preserve">(iii) </w:t>
            </w:r>
            <w:r w:rsidRPr="001D0C24">
              <w:rPr>
                <w:rFonts w:eastAsia="Calibri" w:cs="Arial"/>
                <w:i/>
                <w:sz w:val="20"/>
                <w:szCs w:val="20"/>
                <w:lang w:val="en-AU"/>
              </w:rPr>
              <w:tab/>
            </w:r>
            <w:r w:rsidRPr="001D0C24">
              <w:rPr>
                <w:rFonts w:eastAsia="Calibri" w:cs="Arial"/>
                <w:i/>
                <w:color w:val="000000"/>
                <w:sz w:val="20"/>
                <w:szCs w:val="20"/>
                <w:lang w:val="en"/>
              </w:rPr>
              <w:t>the visual amenity and scenic qualities of the coast, including coastal headlands</w:t>
            </w:r>
          </w:p>
        </w:tc>
        <w:tc>
          <w:tcPr>
            <w:tcW w:w="4996" w:type="dxa"/>
            <w:tcBorders>
              <w:top w:val="single" w:sz="4" w:space="0" w:color="auto"/>
              <w:left w:val="single" w:sz="4" w:space="0" w:color="auto"/>
              <w:bottom w:val="single" w:sz="4" w:space="0" w:color="auto"/>
              <w:right w:val="single" w:sz="4" w:space="0" w:color="auto"/>
            </w:tcBorders>
            <w:hideMark/>
          </w:tcPr>
          <w:p w14:paraId="6A84B5F3" w14:textId="77777777" w:rsidR="001D0C24" w:rsidRPr="001D0C24" w:rsidRDefault="001D0C24" w:rsidP="001D0C24">
            <w:pPr>
              <w:jc w:val="both"/>
              <w:rPr>
                <w:rFonts w:eastAsia="Calibri" w:cs="Arial"/>
                <w:color w:val="000000"/>
                <w:sz w:val="20"/>
                <w:szCs w:val="20"/>
              </w:rPr>
            </w:pPr>
            <w:r w:rsidRPr="001D0C24">
              <w:rPr>
                <w:rFonts w:eastAsia="Calibri" w:cs="Arial"/>
                <w:color w:val="000000"/>
                <w:sz w:val="20"/>
                <w:szCs w:val="20"/>
              </w:rPr>
              <w:t xml:space="preserve">Y - The subject site does not directly adjoin any foreshore area, however, due to the height and scale of the development, it will be visible from nearby foreshore areas. The proposal has been designed to </w:t>
            </w:r>
            <w:proofErr w:type="spellStart"/>
            <w:r w:rsidRPr="001D0C24">
              <w:rPr>
                <w:rFonts w:eastAsia="Calibri" w:cs="Arial"/>
                <w:color w:val="000000"/>
                <w:sz w:val="20"/>
                <w:szCs w:val="20"/>
              </w:rPr>
              <w:t>minmise</w:t>
            </w:r>
            <w:proofErr w:type="spellEnd"/>
            <w:r w:rsidRPr="001D0C24">
              <w:rPr>
                <w:rFonts w:eastAsia="Calibri" w:cs="Arial"/>
                <w:color w:val="000000"/>
                <w:sz w:val="20"/>
                <w:szCs w:val="20"/>
              </w:rPr>
              <w:t xml:space="preserve"> any adverse impact on the visual amenity and scenic qualities of the foreshore. The proposal will not obstruction on views to or from any coastal headlands.</w:t>
            </w:r>
          </w:p>
        </w:tc>
      </w:tr>
      <w:tr w:rsidR="001D0C24" w:rsidRPr="001D0C24" w14:paraId="4DF2BCA8"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782924C9" w14:textId="77777777" w:rsidR="001D0C24" w:rsidRPr="001D0C24" w:rsidRDefault="001D0C24" w:rsidP="001D0C24">
            <w:pPr>
              <w:tabs>
                <w:tab w:val="left" w:pos="1026"/>
              </w:tabs>
              <w:ind w:left="1026" w:hanging="567"/>
              <w:jc w:val="both"/>
              <w:rPr>
                <w:rFonts w:eastAsia="Calibri" w:cs="Arial"/>
                <w:i/>
                <w:color w:val="000000"/>
                <w:sz w:val="20"/>
                <w:szCs w:val="20"/>
              </w:rPr>
            </w:pPr>
            <w:r w:rsidRPr="001D0C24">
              <w:rPr>
                <w:rFonts w:eastAsia="Calibri" w:cs="Arial"/>
                <w:i/>
                <w:color w:val="000000"/>
                <w:sz w:val="20"/>
                <w:szCs w:val="20"/>
                <w:lang w:val="en-AU"/>
              </w:rPr>
              <w:t xml:space="preserve">(iv) </w:t>
            </w:r>
            <w:r w:rsidRPr="001D0C24">
              <w:rPr>
                <w:rFonts w:eastAsia="Calibri" w:cs="Arial"/>
                <w:i/>
                <w:color w:val="000000"/>
                <w:sz w:val="20"/>
                <w:szCs w:val="20"/>
                <w:lang w:val="en-AU"/>
              </w:rPr>
              <w:tab/>
            </w:r>
            <w:r w:rsidRPr="001D0C24">
              <w:rPr>
                <w:rFonts w:eastAsia="Calibri" w:cs="Arial"/>
                <w:i/>
                <w:color w:val="000000"/>
                <w:sz w:val="20"/>
                <w:szCs w:val="20"/>
                <w:lang w:val="en"/>
              </w:rPr>
              <w:t xml:space="preserve">Aboriginal cultural heritage, </w:t>
            </w:r>
            <w:proofErr w:type="gramStart"/>
            <w:r w:rsidRPr="001D0C24">
              <w:rPr>
                <w:rFonts w:eastAsia="Calibri" w:cs="Arial"/>
                <w:i/>
                <w:color w:val="000000"/>
                <w:sz w:val="20"/>
                <w:szCs w:val="20"/>
                <w:lang w:val="en"/>
              </w:rPr>
              <w:t>practices</w:t>
            </w:r>
            <w:proofErr w:type="gramEnd"/>
            <w:r w:rsidRPr="001D0C24">
              <w:rPr>
                <w:rFonts w:eastAsia="Calibri" w:cs="Arial"/>
                <w:i/>
                <w:color w:val="000000"/>
                <w:sz w:val="20"/>
                <w:szCs w:val="20"/>
                <w:lang w:val="en"/>
              </w:rPr>
              <w:t xml:space="preserve"> and places</w:t>
            </w:r>
          </w:p>
        </w:tc>
        <w:tc>
          <w:tcPr>
            <w:tcW w:w="4996" w:type="dxa"/>
            <w:tcBorders>
              <w:top w:val="single" w:sz="4" w:space="0" w:color="auto"/>
              <w:left w:val="single" w:sz="4" w:space="0" w:color="auto"/>
              <w:bottom w:val="single" w:sz="4" w:space="0" w:color="auto"/>
              <w:right w:val="single" w:sz="4" w:space="0" w:color="auto"/>
            </w:tcBorders>
            <w:hideMark/>
          </w:tcPr>
          <w:p w14:paraId="5D75200A" w14:textId="57EB1152" w:rsidR="001D0C24" w:rsidRPr="001D0C24" w:rsidRDefault="001D0C24" w:rsidP="001D0C24">
            <w:pPr>
              <w:jc w:val="both"/>
              <w:rPr>
                <w:rFonts w:eastAsia="Calibri" w:cs="Arial"/>
                <w:color w:val="000000"/>
                <w:sz w:val="20"/>
                <w:szCs w:val="20"/>
              </w:rPr>
            </w:pPr>
            <w:r w:rsidRPr="001D0C24">
              <w:rPr>
                <w:rFonts w:eastAsia="Calibri" w:cs="Arial"/>
                <w:sz w:val="20"/>
                <w:szCs w:val="20"/>
              </w:rPr>
              <w:t>The subject site is located adjacent to the foreshore and the AHIMS search information (dated 27.08.22</w:t>
            </w:r>
            <w:r w:rsidR="00205CA0" w:rsidRPr="001D0C24">
              <w:rPr>
                <w:rFonts w:eastAsia="Calibri" w:cs="Arial"/>
                <w:sz w:val="20"/>
                <w:szCs w:val="20"/>
              </w:rPr>
              <w:t>) identified</w:t>
            </w:r>
            <w:r w:rsidRPr="001D0C24">
              <w:rPr>
                <w:rFonts w:eastAsia="Calibri" w:cs="Arial"/>
                <w:sz w:val="20"/>
                <w:szCs w:val="20"/>
              </w:rPr>
              <w:t xml:space="preserve"> that there are no Aboriginal sites recorded in or near the above location and no Aboriginal places have been declared in or near the above location. In accordance</w:t>
            </w:r>
            <w:r w:rsidRPr="001D0C24">
              <w:rPr>
                <w:rFonts w:eastAsia="Calibri" w:cs="Arial"/>
                <w:color w:val="000000"/>
                <w:sz w:val="20"/>
                <w:szCs w:val="20"/>
              </w:rPr>
              <w:t xml:space="preserve"> with section 8 of the Due Diligence Code of Practice for the Protection of Aboriginal Objects in New South Wales the subject site is classified as disturbed land. As such, it is considered that the site is highly unlikely to contain any Aboriginal Cultural Heritage due to the disturbed nature of the site, </w:t>
            </w:r>
            <w:proofErr w:type="gramStart"/>
            <w:r w:rsidR="00205CA0" w:rsidRPr="001D0C24">
              <w:rPr>
                <w:rFonts w:eastAsia="Calibri" w:cs="Arial"/>
                <w:color w:val="000000"/>
                <w:sz w:val="20"/>
                <w:szCs w:val="20"/>
              </w:rPr>
              <w:t>location</w:t>
            </w:r>
            <w:proofErr w:type="gramEnd"/>
            <w:r w:rsidR="00205CA0" w:rsidRPr="001D0C24">
              <w:rPr>
                <w:rFonts w:eastAsia="Calibri" w:cs="Arial"/>
                <w:color w:val="000000"/>
                <w:sz w:val="20"/>
                <w:szCs w:val="20"/>
              </w:rPr>
              <w:t xml:space="preserve"> and</w:t>
            </w:r>
            <w:r w:rsidRPr="001D0C24">
              <w:rPr>
                <w:rFonts w:eastAsia="Calibri" w:cs="Arial"/>
                <w:color w:val="000000"/>
                <w:sz w:val="20"/>
                <w:szCs w:val="20"/>
              </w:rPr>
              <w:t xml:space="preserve"> the previous history of development etc. </w:t>
            </w:r>
          </w:p>
          <w:p w14:paraId="715B12F2" w14:textId="77777777" w:rsidR="001D0C24" w:rsidRPr="001D0C24" w:rsidRDefault="001D0C24" w:rsidP="001D0C24">
            <w:pPr>
              <w:tabs>
                <w:tab w:val="left" w:pos="284"/>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s>
              <w:jc w:val="both"/>
              <w:rPr>
                <w:rFonts w:eastAsia="Calibri" w:cs="Arial"/>
                <w:color w:val="000000"/>
                <w:sz w:val="20"/>
                <w:szCs w:val="20"/>
              </w:rPr>
            </w:pPr>
          </w:p>
        </w:tc>
      </w:tr>
      <w:tr w:rsidR="001D0C24" w:rsidRPr="001D0C24" w14:paraId="33C486E0"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743C64DA" w14:textId="77777777" w:rsidR="001D0C24" w:rsidRPr="001D0C24" w:rsidRDefault="001D0C24" w:rsidP="001D0C24">
            <w:pPr>
              <w:tabs>
                <w:tab w:val="left" w:pos="1026"/>
              </w:tabs>
              <w:ind w:left="1026" w:hanging="567"/>
              <w:jc w:val="both"/>
              <w:rPr>
                <w:rFonts w:eastAsia="Calibri" w:cs="Arial"/>
                <w:i/>
                <w:color w:val="000000"/>
                <w:sz w:val="20"/>
                <w:szCs w:val="20"/>
              </w:rPr>
            </w:pPr>
            <w:r w:rsidRPr="001D0C24">
              <w:rPr>
                <w:rFonts w:eastAsia="Calibri" w:cs="Arial"/>
                <w:i/>
                <w:sz w:val="20"/>
                <w:szCs w:val="20"/>
                <w:lang w:val="en-AU"/>
              </w:rPr>
              <w:t xml:space="preserve">(v) </w:t>
            </w:r>
            <w:r w:rsidRPr="001D0C24">
              <w:rPr>
                <w:rFonts w:eastAsia="Calibri" w:cs="Arial"/>
                <w:i/>
                <w:sz w:val="20"/>
                <w:szCs w:val="20"/>
                <w:lang w:val="en-AU"/>
              </w:rPr>
              <w:tab/>
            </w:r>
            <w:r w:rsidRPr="001D0C24">
              <w:rPr>
                <w:rFonts w:eastAsia="Calibri" w:cs="Arial"/>
                <w:i/>
                <w:color w:val="000000"/>
                <w:sz w:val="20"/>
                <w:szCs w:val="20"/>
                <w:lang w:val="en"/>
              </w:rPr>
              <w:t>cultural and built environment heritage</w:t>
            </w:r>
          </w:p>
        </w:tc>
        <w:tc>
          <w:tcPr>
            <w:tcW w:w="4996" w:type="dxa"/>
            <w:tcBorders>
              <w:top w:val="single" w:sz="4" w:space="0" w:color="auto"/>
              <w:left w:val="single" w:sz="4" w:space="0" w:color="auto"/>
              <w:bottom w:val="single" w:sz="4" w:space="0" w:color="auto"/>
              <w:right w:val="single" w:sz="4" w:space="0" w:color="auto"/>
            </w:tcBorders>
            <w:hideMark/>
          </w:tcPr>
          <w:p w14:paraId="4BF5E7A5" w14:textId="77777777" w:rsidR="001D0C24" w:rsidRPr="001D0C24" w:rsidRDefault="001D0C24" w:rsidP="001D0C24">
            <w:pPr>
              <w:jc w:val="both"/>
              <w:rPr>
                <w:rFonts w:eastAsia="Calibri" w:cs="Arial"/>
                <w:color w:val="000000"/>
                <w:sz w:val="20"/>
                <w:szCs w:val="20"/>
              </w:rPr>
            </w:pPr>
            <w:r w:rsidRPr="001D0C24">
              <w:rPr>
                <w:rFonts w:eastAsia="Calibri" w:cs="Arial"/>
                <w:color w:val="000000"/>
                <w:sz w:val="20"/>
                <w:szCs w:val="20"/>
              </w:rPr>
              <w:t>The subject site has not been identified as containing cultural and built environmental heritage.</w:t>
            </w:r>
          </w:p>
        </w:tc>
      </w:tr>
      <w:tr w:rsidR="001D0C24" w:rsidRPr="001D0C24" w14:paraId="1F19CB68"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1577025D" w14:textId="77777777" w:rsidR="001D0C24" w:rsidRPr="001D0C24" w:rsidRDefault="001D0C24" w:rsidP="001D0C24">
            <w:pPr>
              <w:numPr>
                <w:ilvl w:val="0"/>
                <w:numId w:val="23"/>
              </w:numPr>
              <w:tabs>
                <w:tab w:val="left" w:pos="459"/>
              </w:tabs>
              <w:spacing w:after="160" w:line="259" w:lineRule="auto"/>
              <w:ind w:left="459" w:hanging="425"/>
              <w:contextualSpacing/>
              <w:jc w:val="both"/>
              <w:rPr>
                <w:rFonts w:eastAsia="Calibri" w:cs="Arial"/>
                <w:i/>
                <w:sz w:val="20"/>
                <w:szCs w:val="20"/>
                <w:lang w:val="en-AU"/>
              </w:rPr>
            </w:pPr>
            <w:r w:rsidRPr="001D0C24">
              <w:rPr>
                <w:rFonts w:eastAsia="Calibri" w:cs="Arial"/>
                <w:color w:val="000000"/>
                <w:sz w:val="20"/>
                <w:szCs w:val="20"/>
                <w:lang w:val="en"/>
              </w:rPr>
              <w:t xml:space="preserve">is </w:t>
            </w:r>
            <w:r w:rsidRPr="001D0C24">
              <w:rPr>
                <w:rFonts w:eastAsia="Calibri" w:cs="Arial"/>
                <w:i/>
                <w:color w:val="000000"/>
                <w:sz w:val="20"/>
                <w:szCs w:val="20"/>
                <w:lang w:val="en"/>
              </w:rPr>
              <w:t>satisfied</w:t>
            </w:r>
            <w:r w:rsidRPr="001D0C24">
              <w:rPr>
                <w:rFonts w:eastAsia="Calibri" w:cs="Arial"/>
                <w:color w:val="000000"/>
                <w:sz w:val="20"/>
                <w:szCs w:val="20"/>
                <w:lang w:val="en"/>
              </w:rPr>
              <w:t xml:space="preserve"> that:</w:t>
            </w:r>
          </w:p>
        </w:tc>
        <w:tc>
          <w:tcPr>
            <w:tcW w:w="4996" w:type="dxa"/>
            <w:tcBorders>
              <w:top w:val="single" w:sz="4" w:space="0" w:color="auto"/>
              <w:left w:val="single" w:sz="4" w:space="0" w:color="auto"/>
              <w:bottom w:val="single" w:sz="4" w:space="0" w:color="auto"/>
              <w:right w:val="single" w:sz="4" w:space="0" w:color="auto"/>
            </w:tcBorders>
          </w:tcPr>
          <w:p w14:paraId="11A26C1A" w14:textId="77777777" w:rsidR="001D0C24" w:rsidRPr="001D0C24" w:rsidRDefault="001D0C24" w:rsidP="001D0C24">
            <w:pPr>
              <w:jc w:val="both"/>
              <w:rPr>
                <w:rFonts w:eastAsia="Calibri" w:cs="Arial"/>
                <w:color w:val="000000"/>
                <w:sz w:val="20"/>
                <w:szCs w:val="20"/>
              </w:rPr>
            </w:pPr>
          </w:p>
        </w:tc>
      </w:tr>
      <w:tr w:rsidR="001D0C24" w:rsidRPr="001D0C24" w14:paraId="0BAEFA76"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3B9D23D5" w14:textId="77777777" w:rsidR="001D0C24" w:rsidRPr="001D0C24" w:rsidRDefault="001D0C24" w:rsidP="001D0C24">
            <w:pPr>
              <w:tabs>
                <w:tab w:val="left" w:pos="1026"/>
              </w:tabs>
              <w:ind w:left="1026" w:hanging="567"/>
              <w:jc w:val="both"/>
              <w:rPr>
                <w:rFonts w:eastAsia="Calibri" w:cs="Arial"/>
                <w:i/>
                <w:color w:val="000000"/>
                <w:sz w:val="20"/>
                <w:szCs w:val="20"/>
              </w:rPr>
            </w:pPr>
            <w:r w:rsidRPr="001D0C24">
              <w:rPr>
                <w:rFonts w:eastAsia="Calibri" w:cs="Arial"/>
                <w:i/>
                <w:sz w:val="20"/>
                <w:szCs w:val="20"/>
                <w:lang w:val="en-AU"/>
              </w:rPr>
              <w:t xml:space="preserve">(i) </w:t>
            </w:r>
            <w:r w:rsidRPr="001D0C24">
              <w:rPr>
                <w:rFonts w:eastAsia="Calibri" w:cs="Arial"/>
                <w:i/>
                <w:sz w:val="20"/>
                <w:szCs w:val="20"/>
                <w:lang w:val="en-AU"/>
              </w:rPr>
              <w:tab/>
            </w:r>
            <w:r w:rsidRPr="001D0C24">
              <w:rPr>
                <w:rFonts w:eastAsia="Calibri" w:cs="Arial"/>
                <w:i/>
                <w:color w:val="000000"/>
                <w:sz w:val="20"/>
                <w:szCs w:val="20"/>
                <w:lang w:val="en"/>
              </w:rPr>
              <w:t xml:space="preserve">the development is designed, </w:t>
            </w:r>
            <w:proofErr w:type="gramStart"/>
            <w:r w:rsidRPr="001D0C24">
              <w:rPr>
                <w:rFonts w:eastAsia="Calibri" w:cs="Arial"/>
                <w:i/>
                <w:color w:val="000000"/>
                <w:sz w:val="20"/>
                <w:szCs w:val="20"/>
                <w:lang w:val="en"/>
              </w:rPr>
              <w:t>sited</w:t>
            </w:r>
            <w:proofErr w:type="gramEnd"/>
            <w:r w:rsidRPr="001D0C24">
              <w:rPr>
                <w:rFonts w:eastAsia="Calibri" w:cs="Arial"/>
                <w:i/>
                <w:color w:val="000000"/>
                <w:sz w:val="20"/>
                <w:szCs w:val="20"/>
                <w:lang w:val="en"/>
              </w:rPr>
              <w:t xml:space="preserve"> and will be managed to avoid an adverse impact referred to in paragraph (a), or</w:t>
            </w:r>
          </w:p>
        </w:tc>
        <w:tc>
          <w:tcPr>
            <w:tcW w:w="4996" w:type="dxa"/>
            <w:tcBorders>
              <w:top w:val="single" w:sz="4" w:space="0" w:color="auto"/>
              <w:left w:val="single" w:sz="4" w:space="0" w:color="auto"/>
              <w:bottom w:val="single" w:sz="4" w:space="0" w:color="auto"/>
              <w:right w:val="single" w:sz="4" w:space="0" w:color="auto"/>
            </w:tcBorders>
            <w:hideMark/>
          </w:tcPr>
          <w:p w14:paraId="16746E0F" w14:textId="77777777" w:rsidR="001D0C24" w:rsidRPr="001D0C24" w:rsidRDefault="001D0C24" w:rsidP="001D0C24">
            <w:pPr>
              <w:jc w:val="both"/>
              <w:rPr>
                <w:rFonts w:eastAsia="Calibri" w:cs="Arial"/>
                <w:color w:val="000000"/>
                <w:sz w:val="20"/>
                <w:szCs w:val="20"/>
              </w:rPr>
            </w:pPr>
            <w:r w:rsidRPr="001D0C24">
              <w:rPr>
                <w:rFonts w:eastAsia="Calibri" w:cs="Arial"/>
                <w:color w:val="000000"/>
                <w:sz w:val="20"/>
                <w:szCs w:val="20"/>
              </w:rPr>
              <w:t>The proposed development has been designed, sited to avoid any adverse impact referred to in paragraph (a).</w:t>
            </w:r>
          </w:p>
        </w:tc>
      </w:tr>
      <w:tr w:rsidR="001D0C24" w:rsidRPr="001D0C24" w14:paraId="51A93FAD"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52CB3F82" w14:textId="77777777" w:rsidR="001D0C24" w:rsidRPr="001D0C24" w:rsidRDefault="001D0C24" w:rsidP="001D0C24">
            <w:pPr>
              <w:tabs>
                <w:tab w:val="left" w:pos="1016"/>
              </w:tabs>
              <w:ind w:left="1026" w:hanging="567"/>
              <w:jc w:val="both"/>
              <w:rPr>
                <w:rFonts w:eastAsia="Calibri" w:cs="Arial"/>
                <w:i/>
                <w:color w:val="000000"/>
                <w:sz w:val="20"/>
                <w:szCs w:val="20"/>
              </w:rPr>
            </w:pPr>
            <w:r w:rsidRPr="001D0C24">
              <w:rPr>
                <w:rFonts w:eastAsia="Calibri" w:cs="Arial"/>
                <w:i/>
                <w:sz w:val="20"/>
                <w:szCs w:val="20"/>
                <w:lang w:val="en-AU"/>
              </w:rPr>
              <w:t xml:space="preserve">(ii) </w:t>
            </w:r>
            <w:r w:rsidRPr="001D0C24">
              <w:rPr>
                <w:rFonts w:eastAsia="Calibri" w:cs="Arial"/>
                <w:i/>
                <w:sz w:val="20"/>
                <w:szCs w:val="20"/>
                <w:lang w:val="en-AU"/>
              </w:rPr>
              <w:tab/>
            </w:r>
            <w:r w:rsidRPr="001D0C24">
              <w:rPr>
                <w:rFonts w:eastAsia="Calibri" w:cs="Arial"/>
                <w:i/>
                <w:color w:val="000000"/>
                <w:sz w:val="20"/>
                <w:szCs w:val="20"/>
                <w:lang w:val="en"/>
              </w:rPr>
              <w:t xml:space="preserve">if that impact cannot be reasonably avoided—the development is designed, </w:t>
            </w:r>
            <w:proofErr w:type="gramStart"/>
            <w:r w:rsidRPr="001D0C24">
              <w:rPr>
                <w:rFonts w:eastAsia="Calibri" w:cs="Arial"/>
                <w:i/>
                <w:color w:val="000000"/>
                <w:sz w:val="20"/>
                <w:szCs w:val="20"/>
                <w:lang w:val="en"/>
              </w:rPr>
              <w:t>sited</w:t>
            </w:r>
            <w:proofErr w:type="gramEnd"/>
            <w:r w:rsidRPr="001D0C24">
              <w:rPr>
                <w:rFonts w:eastAsia="Calibri" w:cs="Arial"/>
                <w:i/>
                <w:color w:val="000000"/>
                <w:sz w:val="20"/>
                <w:szCs w:val="20"/>
                <w:lang w:val="en"/>
              </w:rPr>
              <w:t xml:space="preserve"> and will be managed to minimise that impact, or</w:t>
            </w:r>
            <w:r w:rsidRPr="001D0C24">
              <w:rPr>
                <w:rFonts w:eastAsia="Calibri" w:cs="Arial"/>
                <w:i/>
                <w:sz w:val="20"/>
                <w:szCs w:val="20"/>
                <w:lang w:val="en-AU"/>
              </w:rPr>
              <w:t>.</w:t>
            </w:r>
          </w:p>
        </w:tc>
        <w:tc>
          <w:tcPr>
            <w:tcW w:w="4996" w:type="dxa"/>
            <w:tcBorders>
              <w:top w:val="single" w:sz="4" w:space="0" w:color="auto"/>
              <w:left w:val="single" w:sz="4" w:space="0" w:color="auto"/>
              <w:bottom w:val="single" w:sz="4" w:space="0" w:color="auto"/>
              <w:right w:val="single" w:sz="4" w:space="0" w:color="auto"/>
            </w:tcBorders>
            <w:hideMark/>
          </w:tcPr>
          <w:p w14:paraId="5A50325F" w14:textId="77777777" w:rsidR="001D0C24" w:rsidRPr="001D0C24" w:rsidRDefault="001D0C24" w:rsidP="001D0C24">
            <w:pPr>
              <w:jc w:val="both"/>
              <w:rPr>
                <w:rFonts w:eastAsia="Calibri" w:cs="Arial"/>
                <w:color w:val="000000"/>
                <w:sz w:val="20"/>
                <w:szCs w:val="20"/>
              </w:rPr>
            </w:pPr>
            <w:r w:rsidRPr="001D0C24">
              <w:rPr>
                <w:rFonts w:eastAsia="Calibri" w:cs="Arial"/>
                <w:sz w:val="20"/>
                <w:szCs w:val="20"/>
              </w:rPr>
              <w:t>Y-The proposed development has been designed, sited to avoid any adverse impacts.</w:t>
            </w:r>
          </w:p>
        </w:tc>
      </w:tr>
      <w:tr w:rsidR="001D0C24" w:rsidRPr="001D0C24" w14:paraId="4D40FB88" w14:textId="77777777" w:rsidTr="006A1379">
        <w:tc>
          <w:tcPr>
            <w:tcW w:w="4927" w:type="dxa"/>
            <w:tcBorders>
              <w:top w:val="single" w:sz="4" w:space="0" w:color="auto"/>
              <w:left w:val="single" w:sz="4" w:space="0" w:color="auto"/>
              <w:bottom w:val="single" w:sz="4" w:space="0" w:color="auto"/>
              <w:right w:val="single" w:sz="4" w:space="0" w:color="auto"/>
            </w:tcBorders>
            <w:hideMark/>
          </w:tcPr>
          <w:p w14:paraId="64FCAF87" w14:textId="77777777" w:rsidR="001D0C24" w:rsidRPr="001D0C24" w:rsidRDefault="001D0C24" w:rsidP="001D0C24">
            <w:pPr>
              <w:tabs>
                <w:tab w:val="left" w:pos="1016"/>
              </w:tabs>
              <w:ind w:left="1026" w:hanging="567"/>
              <w:jc w:val="both"/>
              <w:rPr>
                <w:rFonts w:eastAsia="Calibri" w:cs="Arial"/>
                <w:i/>
                <w:sz w:val="20"/>
                <w:szCs w:val="20"/>
                <w:lang w:val="en-AU"/>
              </w:rPr>
            </w:pPr>
            <w:r w:rsidRPr="001D0C24">
              <w:rPr>
                <w:rFonts w:eastAsia="Calibri" w:cs="Arial"/>
                <w:i/>
                <w:sz w:val="20"/>
                <w:szCs w:val="20"/>
                <w:lang w:val="en-AU"/>
              </w:rPr>
              <w:t xml:space="preserve">(iii) </w:t>
            </w:r>
            <w:r w:rsidRPr="001D0C24">
              <w:rPr>
                <w:rFonts w:eastAsia="Calibri" w:cs="Arial"/>
                <w:i/>
                <w:sz w:val="20"/>
                <w:szCs w:val="20"/>
                <w:lang w:val="en-AU"/>
              </w:rPr>
              <w:tab/>
            </w:r>
            <w:r w:rsidRPr="001D0C24">
              <w:rPr>
                <w:rFonts w:eastAsia="Calibri" w:cs="Arial"/>
                <w:i/>
                <w:color w:val="000000"/>
                <w:sz w:val="20"/>
                <w:szCs w:val="20"/>
                <w:lang w:val="en"/>
              </w:rPr>
              <w:t>if that impact cannot be minimised - the development will be managed to mitigate that impact, and</w:t>
            </w:r>
          </w:p>
        </w:tc>
        <w:tc>
          <w:tcPr>
            <w:tcW w:w="4996" w:type="dxa"/>
            <w:tcBorders>
              <w:top w:val="single" w:sz="4" w:space="0" w:color="auto"/>
              <w:left w:val="single" w:sz="4" w:space="0" w:color="auto"/>
              <w:bottom w:val="single" w:sz="4" w:space="0" w:color="auto"/>
              <w:right w:val="single" w:sz="4" w:space="0" w:color="auto"/>
            </w:tcBorders>
            <w:hideMark/>
          </w:tcPr>
          <w:p w14:paraId="4CE6CC85" w14:textId="77777777" w:rsidR="001D0C24" w:rsidRPr="001D0C24" w:rsidRDefault="001D0C24" w:rsidP="001D0C24">
            <w:pPr>
              <w:jc w:val="both"/>
              <w:rPr>
                <w:rFonts w:eastAsia="Calibri" w:cs="Arial"/>
                <w:color w:val="000000"/>
                <w:sz w:val="20"/>
                <w:szCs w:val="20"/>
              </w:rPr>
            </w:pPr>
            <w:r w:rsidRPr="001D0C24">
              <w:rPr>
                <w:rFonts w:eastAsia="Calibri" w:cs="Arial"/>
                <w:sz w:val="20"/>
                <w:szCs w:val="20"/>
              </w:rPr>
              <w:t>Y-The proposed development has been designed, sited to minimise any adverse impacts.</w:t>
            </w:r>
          </w:p>
        </w:tc>
      </w:tr>
      <w:tr w:rsidR="001D0C24" w:rsidRPr="001D0C24" w14:paraId="7CAAAFA4" w14:textId="77777777" w:rsidTr="006A1379">
        <w:trPr>
          <w:trHeight w:val="50"/>
        </w:trPr>
        <w:tc>
          <w:tcPr>
            <w:tcW w:w="4927" w:type="dxa"/>
            <w:tcBorders>
              <w:top w:val="single" w:sz="4" w:space="0" w:color="auto"/>
              <w:left w:val="single" w:sz="4" w:space="0" w:color="auto"/>
              <w:bottom w:val="single" w:sz="4" w:space="0" w:color="auto"/>
              <w:right w:val="single" w:sz="4" w:space="0" w:color="auto"/>
            </w:tcBorders>
            <w:hideMark/>
          </w:tcPr>
          <w:p w14:paraId="50FE7BDA" w14:textId="77777777" w:rsidR="001D0C24" w:rsidRPr="001D0C24" w:rsidRDefault="001D0C24" w:rsidP="001D0C24">
            <w:pPr>
              <w:numPr>
                <w:ilvl w:val="0"/>
                <w:numId w:val="23"/>
              </w:numPr>
              <w:tabs>
                <w:tab w:val="left" w:pos="459"/>
              </w:tabs>
              <w:spacing w:after="160" w:line="259" w:lineRule="auto"/>
              <w:ind w:left="459" w:hanging="425"/>
              <w:contextualSpacing/>
              <w:jc w:val="both"/>
              <w:rPr>
                <w:rFonts w:eastAsia="Calibri" w:cs="Arial"/>
                <w:i/>
                <w:sz w:val="20"/>
                <w:szCs w:val="20"/>
                <w:lang w:val="en-AU"/>
              </w:rPr>
            </w:pPr>
            <w:r w:rsidRPr="001D0C24">
              <w:rPr>
                <w:rFonts w:eastAsia="Calibri" w:cs="Arial"/>
                <w:i/>
                <w:color w:val="000000"/>
                <w:sz w:val="20"/>
                <w:szCs w:val="20"/>
                <w:lang w:val="en"/>
              </w:rPr>
              <w:t xml:space="preserve">has </w:t>
            </w:r>
            <w:proofErr w:type="gramStart"/>
            <w:r w:rsidRPr="001D0C24">
              <w:rPr>
                <w:rFonts w:eastAsia="Calibri" w:cs="Arial"/>
                <w:i/>
                <w:color w:val="000000"/>
                <w:sz w:val="20"/>
                <w:szCs w:val="20"/>
                <w:lang w:val="en"/>
              </w:rPr>
              <w:t>taken into account</w:t>
            </w:r>
            <w:proofErr w:type="gramEnd"/>
            <w:r w:rsidRPr="001D0C24">
              <w:rPr>
                <w:rFonts w:eastAsia="Calibri" w:cs="Arial"/>
                <w:i/>
                <w:color w:val="000000"/>
                <w:sz w:val="20"/>
                <w:szCs w:val="20"/>
                <w:lang w:val="en"/>
              </w:rPr>
              <w:t xml:space="preserve"> the surrounding coastal and built </w:t>
            </w:r>
            <w:r w:rsidRPr="001D0C24">
              <w:rPr>
                <w:rFonts w:eastAsia="Calibri" w:cs="Arial"/>
                <w:color w:val="000000"/>
                <w:sz w:val="20"/>
                <w:szCs w:val="20"/>
                <w:lang w:val="en"/>
              </w:rPr>
              <w:t>environment</w:t>
            </w:r>
            <w:r w:rsidRPr="001D0C24">
              <w:rPr>
                <w:rFonts w:eastAsia="Calibri" w:cs="Arial"/>
                <w:i/>
                <w:color w:val="000000"/>
                <w:sz w:val="20"/>
                <w:szCs w:val="20"/>
                <w:lang w:val="en"/>
              </w:rPr>
              <w:t>, and the bulk, scale and size of the proposed development</w:t>
            </w:r>
          </w:p>
        </w:tc>
        <w:tc>
          <w:tcPr>
            <w:tcW w:w="4996" w:type="dxa"/>
            <w:tcBorders>
              <w:top w:val="single" w:sz="4" w:space="0" w:color="auto"/>
              <w:left w:val="single" w:sz="4" w:space="0" w:color="auto"/>
              <w:bottom w:val="single" w:sz="4" w:space="0" w:color="auto"/>
              <w:right w:val="single" w:sz="4" w:space="0" w:color="auto"/>
            </w:tcBorders>
            <w:hideMark/>
          </w:tcPr>
          <w:p w14:paraId="4DE2462B" w14:textId="77777777" w:rsidR="001D0C24" w:rsidRPr="001D0C24" w:rsidRDefault="001D0C24" w:rsidP="001D0C24">
            <w:pPr>
              <w:jc w:val="both"/>
              <w:rPr>
                <w:rFonts w:eastAsia="Calibri" w:cs="Arial"/>
                <w:color w:val="000000"/>
                <w:sz w:val="20"/>
                <w:szCs w:val="20"/>
              </w:rPr>
            </w:pPr>
            <w:r w:rsidRPr="001D0C24">
              <w:rPr>
                <w:rFonts w:eastAsia="Calibri" w:cs="Arial"/>
                <w:color w:val="000000"/>
                <w:sz w:val="20"/>
                <w:szCs w:val="20"/>
              </w:rPr>
              <w:t xml:space="preserve">The proposed development has </w:t>
            </w:r>
            <w:proofErr w:type="gramStart"/>
            <w:r w:rsidRPr="001D0C24">
              <w:rPr>
                <w:rFonts w:eastAsia="Calibri" w:cs="Arial"/>
                <w:color w:val="000000"/>
                <w:sz w:val="20"/>
                <w:szCs w:val="20"/>
              </w:rPr>
              <w:t>taken into account</w:t>
            </w:r>
            <w:proofErr w:type="gramEnd"/>
            <w:r w:rsidRPr="001D0C24">
              <w:rPr>
                <w:rFonts w:eastAsia="Calibri" w:cs="Arial"/>
                <w:color w:val="000000"/>
                <w:sz w:val="20"/>
                <w:szCs w:val="20"/>
              </w:rPr>
              <w:t xml:space="preserve"> the surrounding coastal and built environment and the bulk and scale and size of the proposed development.</w:t>
            </w:r>
          </w:p>
        </w:tc>
      </w:tr>
    </w:tbl>
    <w:p w14:paraId="3960B47F" w14:textId="77777777" w:rsidR="001D0C24" w:rsidRPr="001D0C24" w:rsidRDefault="001D0C24" w:rsidP="00205CA0">
      <w:pPr>
        <w:rPr>
          <w:rFonts w:asciiTheme="minorHAnsi" w:eastAsiaTheme="minorHAnsi" w:hAnsiTheme="minorHAnsi" w:cstheme="minorBidi"/>
          <w:b/>
          <w:bCs/>
          <w:szCs w:val="22"/>
          <w:lang w:val="en-AU"/>
        </w:rPr>
      </w:pPr>
    </w:p>
    <w:sectPr w:rsidR="001D0C24" w:rsidRPr="001D0C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45Light">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A492C"/>
    <w:multiLevelType w:val="hybridMultilevel"/>
    <w:tmpl w:val="C0588C68"/>
    <w:lvl w:ilvl="0" w:tplc="60FAE7A8">
      <w:start w:val="1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362C40"/>
    <w:multiLevelType w:val="hybridMultilevel"/>
    <w:tmpl w:val="E6140DC6"/>
    <w:lvl w:ilvl="0" w:tplc="9664FD30">
      <w:start w:val="8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E35C3D"/>
    <w:multiLevelType w:val="hybridMultilevel"/>
    <w:tmpl w:val="B2C23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98779C"/>
    <w:multiLevelType w:val="hybridMultilevel"/>
    <w:tmpl w:val="76901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E67F44"/>
    <w:multiLevelType w:val="hybridMultilevel"/>
    <w:tmpl w:val="2DDCB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4558A3"/>
    <w:multiLevelType w:val="hybridMultilevel"/>
    <w:tmpl w:val="5106C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127D7E"/>
    <w:multiLevelType w:val="hybridMultilevel"/>
    <w:tmpl w:val="12BAB8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6AD51A0"/>
    <w:multiLevelType w:val="hybridMultilevel"/>
    <w:tmpl w:val="4F225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2032D5"/>
    <w:multiLevelType w:val="hybridMultilevel"/>
    <w:tmpl w:val="4E34AF54"/>
    <w:lvl w:ilvl="0" w:tplc="A0C4FD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C14EE9"/>
    <w:multiLevelType w:val="hybridMultilevel"/>
    <w:tmpl w:val="62828234"/>
    <w:lvl w:ilvl="0" w:tplc="0C09000F">
      <w:start w:val="1"/>
      <w:numFmt w:val="decimal"/>
      <w:lvlText w:val="%1."/>
      <w:lvlJc w:val="left"/>
      <w:pPr>
        <w:ind w:left="1070" w:hanging="360"/>
      </w:pPr>
      <w:rPr>
        <w:rFonts w:hint="default"/>
        <w:color w:val="auto"/>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0" w15:restartNumberingAfterBreak="0">
    <w:nsid w:val="42F57072"/>
    <w:multiLevelType w:val="hybridMultilevel"/>
    <w:tmpl w:val="C1CE89CC"/>
    <w:lvl w:ilvl="0" w:tplc="1CD4745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911515"/>
    <w:multiLevelType w:val="hybridMultilevel"/>
    <w:tmpl w:val="1CF2D738"/>
    <w:lvl w:ilvl="0" w:tplc="58E6C54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95E670A"/>
    <w:multiLevelType w:val="hybridMultilevel"/>
    <w:tmpl w:val="83D05C6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49C42AF9"/>
    <w:multiLevelType w:val="hybridMultilevel"/>
    <w:tmpl w:val="FA60F99A"/>
    <w:lvl w:ilvl="0" w:tplc="45C295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8544AE"/>
    <w:multiLevelType w:val="hybridMultilevel"/>
    <w:tmpl w:val="C752336E"/>
    <w:lvl w:ilvl="0" w:tplc="E9AC189E">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DD06D3"/>
    <w:multiLevelType w:val="hybridMultilevel"/>
    <w:tmpl w:val="9ECC8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6502E3"/>
    <w:multiLevelType w:val="hybridMultilevel"/>
    <w:tmpl w:val="20441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ED6D71"/>
    <w:multiLevelType w:val="hybridMultilevel"/>
    <w:tmpl w:val="96F26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464FB2"/>
    <w:multiLevelType w:val="hybridMultilevel"/>
    <w:tmpl w:val="3ECC757C"/>
    <w:lvl w:ilvl="0" w:tplc="FFFFFFFF">
      <w:start w:val="1"/>
      <w:numFmt w:val="decimal"/>
      <w:lvlText w:val="(%1)"/>
      <w:lvlJc w:val="left"/>
      <w:pPr>
        <w:ind w:left="394" w:hanging="360"/>
      </w:pPr>
      <w:rPr>
        <w:i w:val="0"/>
        <w:color w:val="000000"/>
      </w:rPr>
    </w:lvl>
    <w:lvl w:ilvl="1" w:tplc="FFFFFFFF">
      <w:start w:val="1"/>
      <w:numFmt w:val="lowerLetter"/>
      <w:lvlText w:val="%2."/>
      <w:lvlJc w:val="left"/>
      <w:pPr>
        <w:ind w:left="1114" w:hanging="360"/>
      </w:pPr>
    </w:lvl>
    <w:lvl w:ilvl="2" w:tplc="FFFFFFFF">
      <w:start w:val="1"/>
      <w:numFmt w:val="lowerRoman"/>
      <w:lvlText w:val="%3."/>
      <w:lvlJc w:val="right"/>
      <w:pPr>
        <w:ind w:left="1834" w:hanging="180"/>
      </w:pPr>
    </w:lvl>
    <w:lvl w:ilvl="3" w:tplc="FFFFFFFF">
      <w:start w:val="1"/>
      <w:numFmt w:val="decimal"/>
      <w:lvlText w:val="%4."/>
      <w:lvlJc w:val="left"/>
      <w:pPr>
        <w:ind w:left="2554" w:hanging="360"/>
      </w:pPr>
    </w:lvl>
    <w:lvl w:ilvl="4" w:tplc="FFFFFFFF">
      <w:start w:val="1"/>
      <w:numFmt w:val="lowerLetter"/>
      <w:lvlText w:val="%5."/>
      <w:lvlJc w:val="left"/>
      <w:pPr>
        <w:ind w:left="3274" w:hanging="360"/>
      </w:pPr>
    </w:lvl>
    <w:lvl w:ilvl="5" w:tplc="FFFFFFFF">
      <w:start w:val="1"/>
      <w:numFmt w:val="lowerRoman"/>
      <w:lvlText w:val="%6."/>
      <w:lvlJc w:val="right"/>
      <w:pPr>
        <w:ind w:left="3994" w:hanging="180"/>
      </w:pPr>
    </w:lvl>
    <w:lvl w:ilvl="6" w:tplc="FFFFFFFF">
      <w:start w:val="1"/>
      <w:numFmt w:val="decimal"/>
      <w:lvlText w:val="%7."/>
      <w:lvlJc w:val="left"/>
      <w:pPr>
        <w:ind w:left="4714" w:hanging="360"/>
      </w:pPr>
    </w:lvl>
    <w:lvl w:ilvl="7" w:tplc="FFFFFFFF">
      <w:start w:val="1"/>
      <w:numFmt w:val="lowerLetter"/>
      <w:lvlText w:val="%8."/>
      <w:lvlJc w:val="left"/>
      <w:pPr>
        <w:ind w:left="5434" w:hanging="360"/>
      </w:pPr>
    </w:lvl>
    <w:lvl w:ilvl="8" w:tplc="FFFFFFFF">
      <w:start w:val="1"/>
      <w:numFmt w:val="lowerRoman"/>
      <w:lvlText w:val="%9."/>
      <w:lvlJc w:val="right"/>
      <w:pPr>
        <w:ind w:left="6154" w:hanging="180"/>
      </w:pPr>
    </w:lvl>
  </w:abstractNum>
  <w:abstractNum w:abstractNumId="19" w15:restartNumberingAfterBreak="0">
    <w:nsid w:val="60A90133"/>
    <w:multiLevelType w:val="hybridMultilevel"/>
    <w:tmpl w:val="3D9A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8B2333"/>
    <w:multiLevelType w:val="hybridMultilevel"/>
    <w:tmpl w:val="703AE19E"/>
    <w:lvl w:ilvl="0" w:tplc="968E2DA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47F2983"/>
    <w:multiLevelType w:val="hybridMultilevel"/>
    <w:tmpl w:val="07021166"/>
    <w:lvl w:ilvl="0" w:tplc="A0A0A1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140C48"/>
    <w:multiLevelType w:val="hybridMultilevel"/>
    <w:tmpl w:val="D4EA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BC1B1D"/>
    <w:multiLevelType w:val="hybridMultilevel"/>
    <w:tmpl w:val="9D984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12"/>
  </w:num>
  <w:num w:numId="5">
    <w:abstractNumId w:val="17"/>
  </w:num>
  <w:num w:numId="6">
    <w:abstractNumId w:val="4"/>
  </w:num>
  <w:num w:numId="7">
    <w:abstractNumId w:val="19"/>
  </w:num>
  <w:num w:numId="8">
    <w:abstractNumId w:val="11"/>
  </w:num>
  <w:num w:numId="9">
    <w:abstractNumId w:val="2"/>
  </w:num>
  <w:num w:numId="10">
    <w:abstractNumId w:val="5"/>
  </w:num>
  <w:num w:numId="11">
    <w:abstractNumId w:val="15"/>
  </w:num>
  <w:num w:numId="12">
    <w:abstractNumId w:val="3"/>
  </w:num>
  <w:num w:numId="13">
    <w:abstractNumId w:val="16"/>
  </w:num>
  <w:num w:numId="14">
    <w:abstractNumId w:val="14"/>
  </w:num>
  <w:num w:numId="15">
    <w:abstractNumId w:val="10"/>
  </w:num>
  <w:num w:numId="16">
    <w:abstractNumId w:val="9"/>
  </w:num>
  <w:num w:numId="17">
    <w:abstractNumId w:val="13"/>
  </w:num>
  <w:num w:numId="18">
    <w:abstractNumId w:val="0"/>
  </w:num>
  <w:num w:numId="19">
    <w:abstractNumId w:val="8"/>
  </w:num>
  <w:num w:numId="20">
    <w:abstractNumId w:val="20"/>
  </w:num>
  <w:num w:numId="21">
    <w:abstractNumId w:val="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24"/>
    <w:rsid w:val="001D0C24"/>
    <w:rsid w:val="00205CA0"/>
    <w:rsid w:val="00743DAB"/>
    <w:rsid w:val="009B5E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CB5"/>
  <w15:chartTrackingRefBased/>
  <w15:docId w15:val="{1F85208E-C625-4287-A789-62F7F57C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24"/>
    <w:pPr>
      <w:spacing w:after="0" w:line="240" w:lineRule="auto"/>
    </w:pPr>
    <w:rPr>
      <w:rFonts w:ascii="Arial" w:eastAsia="Times New Roman"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C24"/>
    <w:pPr>
      <w:spacing w:after="0" w:line="240" w:lineRule="auto"/>
    </w:pPr>
    <w:rPr>
      <w:rFonts w:ascii="Arial" w:eastAsia="Times New Roman" w:hAnsi="Arial" w:cs="Times New Roman"/>
      <w:szCs w:val="24"/>
      <w:lang w:val="en-US"/>
    </w:rPr>
  </w:style>
  <w:style w:type="paragraph" w:customStyle="1" w:styleId="Pa20">
    <w:name w:val="Pa20"/>
    <w:basedOn w:val="Normal"/>
    <w:next w:val="Normal"/>
    <w:uiPriority w:val="99"/>
    <w:rsid w:val="001D0C24"/>
    <w:pPr>
      <w:autoSpaceDE w:val="0"/>
      <w:autoSpaceDN w:val="0"/>
      <w:adjustRightInd w:val="0"/>
      <w:spacing w:line="181" w:lineRule="atLeast"/>
    </w:pPr>
    <w:rPr>
      <w:rFonts w:cs="Arial"/>
      <w:sz w:val="24"/>
      <w:lang w:val="en-AU" w:eastAsia="en-AU"/>
    </w:rPr>
  </w:style>
  <w:style w:type="paragraph" w:customStyle="1" w:styleId="Default">
    <w:name w:val="Default"/>
    <w:rsid w:val="001D0C2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Paragraph">
    <w:name w:val="List Paragraph"/>
    <w:aliases w:val="Para abc"/>
    <w:basedOn w:val="Normal"/>
    <w:link w:val="ListParagraphChar"/>
    <w:uiPriority w:val="1"/>
    <w:qFormat/>
    <w:rsid w:val="001D0C24"/>
    <w:pPr>
      <w:ind w:left="720"/>
      <w:contextualSpacing/>
    </w:pPr>
  </w:style>
  <w:style w:type="numbering" w:customStyle="1" w:styleId="NoList1">
    <w:name w:val="No List1"/>
    <w:next w:val="NoList"/>
    <w:uiPriority w:val="99"/>
    <w:semiHidden/>
    <w:unhideWhenUsed/>
    <w:rsid w:val="001D0C24"/>
  </w:style>
  <w:style w:type="table" w:styleId="TableGrid">
    <w:name w:val="Table Grid"/>
    <w:basedOn w:val="TableNormal"/>
    <w:uiPriority w:val="39"/>
    <w:rsid w:val="001D0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ag-no">
    <w:name w:val="frag-no"/>
    <w:basedOn w:val="DefaultParagraphFont"/>
    <w:rsid w:val="001D0C24"/>
  </w:style>
  <w:style w:type="character" w:customStyle="1" w:styleId="frag-heading">
    <w:name w:val="frag-heading"/>
    <w:basedOn w:val="DefaultParagraphFont"/>
    <w:rsid w:val="001D0C24"/>
  </w:style>
  <w:style w:type="character" w:styleId="Hyperlink">
    <w:name w:val="Hyperlink"/>
    <w:basedOn w:val="DefaultParagraphFont"/>
    <w:uiPriority w:val="99"/>
    <w:unhideWhenUsed/>
    <w:rsid w:val="001D0C24"/>
    <w:rPr>
      <w:color w:val="0563C1" w:themeColor="hyperlink"/>
      <w:u w:val="single"/>
    </w:rPr>
  </w:style>
  <w:style w:type="character" w:styleId="UnresolvedMention">
    <w:name w:val="Unresolved Mention"/>
    <w:basedOn w:val="DefaultParagraphFont"/>
    <w:uiPriority w:val="99"/>
    <w:semiHidden/>
    <w:unhideWhenUsed/>
    <w:rsid w:val="001D0C24"/>
    <w:rPr>
      <w:color w:val="605E5C"/>
      <w:shd w:val="clear" w:color="auto" w:fill="E1DFDD"/>
    </w:rPr>
  </w:style>
  <w:style w:type="character" w:styleId="CommentReference">
    <w:name w:val="annotation reference"/>
    <w:basedOn w:val="DefaultParagraphFont"/>
    <w:uiPriority w:val="99"/>
    <w:semiHidden/>
    <w:unhideWhenUsed/>
    <w:rsid w:val="001D0C24"/>
    <w:rPr>
      <w:sz w:val="16"/>
      <w:szCs w:val="16"/>
    </w:rPr>
  </w:style>
  <w:style w:type="paragraph" w:styleId="CommentText">
    <w:name w:val="annotation text"/>
    <w:basedOn w:val="Normal"/>
    <w:link w:val="CommentTextChar"/>
    <w:uiPriority w:val="99"/>
    <w:semiHidden/>
    <w:unhideWhenUsed/>
    <w:rsid w:val="001D0C24"/>
    <w:pPr>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semiHidden/>
    <w:rsid w:val="001D0C24"/>
    <w:rPr>
      <w:sz w:val="20"/>
      <w:szCs w:val="20"/>
    </w:rPr>
  </w:style>
  <w:style w:type="paragraph" w:styleId="CommentSubject">
    <w:name w:val="annotation subject"/>
    <w:basedOn w:val="CommentText"/>
    <w:next w:val="CommentText"/>
    <w:link w:val="CommentSubjectChar"/>
    <w:uiPriority w:val="99"/>
    <w:semiHidden/>
    <w:unhideWhenUsed/>
    <w:rsid w:val="001D0C24"/>
    <w:rPr>
      <w:b/>
      <w:bCs/>
    </w:rPr>
  </w:style>
  <w:style w:type="character" w:customStyle="1" w:styleId="CommentSubjectChar">
    <w:name w:val="Comment Subject Char"/>
    <w:basedOn w:val="CommentTextChar"/>
    <w:link w:val="CommentSubject"/>
    <w:uiPriority w:val="99"/>
    <w:semiHidden/>
    <w:rsid w:val="001D0C24"/>
    <w:rPr>
      <w:b/>
      <w:bCs/>
      <w:sz w:val="20"/>
      <w:szCs w:val="20"/>
    </w:rPr>
  </w:style>
  <w:style w:type="character" w:customStyle="1" w:styleId="ListParagraphChar">
    <w:name w:val="List Paragraph Char"/>
    <w:aliases w:val="Para abc Char"/>
    <w:link w:val="ListParagraph"/>
    <w:uiPriority w:val="1"/>
    <w:locked/>
    <w:rsid w:val="001D0C24"/>
    <w:rPr>
      <w:rFonts w:ascii="Arial" w:eastAsia="Times New Roman" w:hAnsi="Arial"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legislation.nsw.gov.au/view/html/inforce/current/epi-2009-0091" TargetMode="External"/><Relationship Id="rId18" Type="http://schemas.openxmlformats.org/officeDocument/2006/relationships/hyperlink" Target="https://www.legislation.nsw.gov.a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legislation.nsw.gov.au/view/html/inforce/current/epi-1989-0443" TargetMode="External"/><Relationship Id="rId17" Type="http://schemas.openxmlformats.org/officeDocument/2006/relationships/hyperlink" Target="https://legislation.nsw.gov.au/view/html/repealed/current/epi-1998-0009" TargetMode="External"/><Relationship Id="rId2" Type="http://schemas.openxmlformats.org/officeDocument/2006/relationships/styles" Target="styles.xml"/><Relationship Id="rId16" Type="http://schemas.openxmlformats.org/officeDocument/2006/relationships/hyperlink" Target="http://www.legislation.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egislation.nsw.gov.au/view/html/inforce/current/epi-2000-0690" TargetMode="External"/><Relationship Id="rId5" Type="http://schemas.openxmlformats.org/officeDocument/2006/relationships/image" Target="media/image1.png"/><Relationship Id="rId15" Type="http://schemas.openxmlformats.org/officeDocument/2006/relationships/hyperlink" Target="http://www.legislation.gov.au/"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legislation.nsw.gov.au/view/html/inforce/current/epi-2018-0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36</Pages>
  <Words>15239</Words>
  <Characters>78939</Characters>
  <Application>Microsoft Office Word</Application>
  <DocSecurity>0</DocSecurity>
  <Lines>3432</Lines>
  <Paragraphs>1543</Paragraphs>
  <ScaleCrop>false</ScaleCrop>
  <Company/>
  <LinksUpToDate>false</LinksUpToDate>
  <CharactersWithSpaces>92635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 Pendergast</dc:creator>
  <cp:keywords/>
  <dc:description/>
  <cp:lastModifiedBy>Salli Pendergast</cp:lastModifiedBy>
  <cp:revision>3</cp:revision>
  <dcterms:created xsi:type="dcterms:W3CDTF">2022-08-25T01:22:00Z</dcterms:created>
  <dcterms:modified xsi:type="dcterms:W3CDTF">2022-08-25T01:44:00Z</dcterms:modified>
</cp:coreProperties>
</file>